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51" w:rsidRPr="00FC2782" w:rsidRDefault="00FC2782" w:rsidP="00FC2782">
      <w:pPr>
        <w:spacing w:before="20" w:after="200" w:line="360" w:lineRule="auto"/>
        <w:contextualSpacing/>
        <w:jc w:val="both"/>
        <w:rPr>
          <w:b/>
          <w:sz w:val="28"/>
          <w:szCs w:val="28"/>
          <w:lang w:eastAsia="en-US"/>
        </w:rPr>
      </w:pPr>
      <w:r w:rsidRPr="00FC2782">
        <w:rPr>
          <w:b/>
          <w:sz w:val="28"/>
          <w:szCs w:val="28"/>
          <w:lang w:eastAsia="en-US"/>
        </w:rPr>
        <w:t>Исследование процесса накопления повреждений в поверхностных слоях алюминий-литиевых сплавов при воздействии коррозионной среды и испытаниях на усталость в режиме жесткого цикла нагружения</w:t>
      </w:r>
    </w:p>
    <w:p w:rsidR="008B4898" w:rsidRPr="00FC2782" w:rsidRDefault="008B4898" w:rsidP="00FC2782">
      <w:pPr>
        <w:spacing w:after="120" w:line="360" w:lineRule="auto"/>
        <w:jc w:val="center"/>
        <w:rPr>
          <w:rFonts w:eastAsia="Times New Roman"/>
          <w:sz w:val="28"/>
          <w:szCs w:val="28"/>
        </w:rPr>
      </w:pPr>
      <w:bookmarkStart w:id="0" w:name="_GoBack"/>
      <w:r w:rsidRPr="00FC2782">
        <w:rPr>
          <w:rFonts w:eastAsia="Times New Roman"/>
          <w:sz w:val="28"/>
          <w:szCs w:val="28"/>
        </w:rPr>
        <w:t>Морозова Л.В., Жегина И.П., Григоренко В.Б., Фомина М.А.</w:t>
      </w:r>
    </w:p>
    <w:bookmarkEnd w:id="0"/>
    <w:p w:rsidR="00FC2782" w:rsidRPr="00C73102" w:rsidRDefault="00FC2782" w:rsidP="00FC2782">
      <w:pPr>
        <w:spacing w:before="20" w:line="360" w:lineRule="auto"/>
        <w:contextualSpacing/>
        <w:jc w:val="both"/>
        <w:rPr>
          <w:rStyle w:val="a5"/>
          <w:color w:val="0000FF" w:themeColor="hyperlink"/>
        </w:rPr>
      </w:pPr>
      <w:r w:rsidRPr="00C73102">
        <w:rPr>
          <w:rStyle w:val="a5"/>
          <w:color w:val="0000FF" w:themeColor="hyperlink"/>
        </w:rPr>
        <w:t>admin@viam.ru</w:t>
      </w:r>
    </w:p>
    <w:p w:rsidR="00FC2782" w:rsidRPr="00C73102" w:rsidRDefault="00FC2782" w:rsidP="00FC2782">
      <w:pPr>
        <w:spacing w:before="20" w:line="360" w:lineRule="auto"/>
        <w:contextualSpacing/>
        <w:jc w:val="both"/>
        <w:rPr>
          <w:i/>
          <w:sz w:val="28"/>
          <w:szCs w:val="28"/>
        </w:rPr>
      </w:pPr>
      <w:r w:rsidRPr="00C73102">
        <w:rPr>
          <w:i/>
          <w:sz w:val="28"/>
          <w:szCs w:val="28"/>
        </w:rPr>
        <w:t xml:space="preserve">ФГУП «Всероссийский научно-исследовательский институт авиационных материалов» Государственный научный центр Российской Федерации, </w:t>
      </w:r>
      <w:r>
        <w:rPr>
          <w:i/>
          <w:sz w:val="28"/>
          <w:szCs w:val="28"/>
        </w:rPr>
        <w:br/>
      </w:r>
      <w:r w:rsidRPr="00C73102">
        <w:rPr>
          <w:i/>
          <w:sz w:val="28"/>
          <w:szCs w:val="28"/>
        </w:rPr>
        <w:t>г. Москва</w:t>
      </w:r>
    </w:p>
    <w:p w:rsidR="00FC2782" w:rsidRDefault="00FC2782" w:rsidP="008D4AC3">
      <w:pPr>
        <w:rPr>
          <w:rFonts w:eastAsia="Times New Roman"/>
          <w:b/>
        </w:rPr>
      </w:pPr>
    </w:p>
    <w:p w:rsidR="00A86851" w:rsidRPr="00FC2782" w:rsidRDefault="00A86851" w:rsidP="00FC2782">
      <w:pPr>
        <w:spacing w:before="20" w:after="200" w:line="360" w:lineRule="auto"/>
        <w:ind w:firstLine="709"/>
        <w:contextualSpacing/>
        <w:jc w:val="both"/>
        <w:rPr>
          <w:b/>
          <w:i/>
          <w:sz w:val="28"/>
          <w:szCs w:val="28"/>
          <w:lang w:eastAsia="en-US"/>
        </w:rPr>
      </w:pPr>
      <w:r w:rsidRPr="00FC2782">
        <w:rPr>
          <w:b/>
          <w:i/>
          <w:sz w:val="28"/>
          <w:szCs w:val="28"/>
          <w:lang w:eastAsia="en-US"/>
        </w:rPr>
        <w:t>Аннотация:</w:t>
      </w:r>
    </w:p>
    <w:p w:rsidR="00A86851" w:rsidRPr="00FC2782" w:rsidRDefault="00A86851" w:rsidP="00FC2782">
      <w:pPr>
        <w:spacing w:before="20" w:after="20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FC2782">
        <w:rPr>
          <w:sz w:val="28"/>
          <w:szCs w:val="28"/>
          <w:lang w:eastAsia="en-US"/>
        </w:rPr>
        <w:t>С помощью высокоразрешающих металлофизических методов исследования, включающих электронную, лазерную и оптическую микроскопию изучена кинетика процесса накопления линий, полос скольжения и коррозионных повреждений в пластической зоне образцов из алюминиево-литиевых сплавов 1441 и В-1469 при проведении испытаний на усталость по жесткому циклу в условиях совместного воздействия приложенных напряжений и коррозионной среды.</w:t>
      </w:r>
    </w:p>
    <w:p w:rsidR="00A86851" w:rsidRPr="00FC2782" w:rsidRDefault="00A86851" w:rsidP="00FC2782">
      <w:pPr>
        <w:spacing w:before="20" w:after="20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FC2782">
        <w:rPr>
          <w:sz w:val="28"/>
          <w:szCs w:val="28"/>
          <w:lang w:eastAsia="en-US"/>
        </w:rPr>
        <w:t>Выполнена количественная оценка деформационных параметров (плотности полос скольжения, размеров пластических зон под изломом, шероховатости поверхности в выделенных зонах) и параметров поврежденности (размеров и площади коррозионных питтингов).</w:t>
      </w:r>
    </w:p>
    <w:p w:rsidR="00FC2782" w:rsidRPr="00FC2782" w:rsidRDefault="00A86851" w:rsidP="00FC2782">
      <w:pPr>
        <w:spacing w:before="20" w:after="200" w:line="360" w:lineRule="auto"/>
        <w:ind w:firstLine="709"/>
        <w:contextualSpacing/>
        <w:jc w:val="both"/>
        <w:rPr>
          <w:b/>
          <w:i/>
          <w:sz w:val="28"/>
          <w:szCs w:val="28"/>
          <w:lang w:eastAsia="en-US"/>
        </w:rPr>
      </w:pPr>
      <w:r w:rsidRPr="00FC2782">
        <w:rPr>
          <w:b/>
          <w:i/>
          <w:sz w:val="28"/>
          <w:szCs w:val="28"/>
          <w:lang w:eastAsia="en-US"/>
        </w:rPr>
        <w:t xml:space="preserve">Ключевые слова: </w:t>
      </w:r>
    </w:p>
    <w:p w:rsidR="00A86851" w:rsidRPr="00FC2782" w:rsidRDefault="00FC2782" w:rsidP="00FC2782">
      <w:pPr>
        <w:spacing w:before="20" w:after="20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FC2782">
        <w:rPr>
          <w:sz w:val="28"/>
          <w:szCs w:val="28"/>
          <w:lang w:eastAsia="en-US"/>
        </w:rPr>
        <w:t>жесткий цикл нагружения, накопление повреждений, поверхность, коррозионно-активная среда, линии скольжения, фрагментация, излом, микроструктура.</w:t>
      </w:r>
    </w:p>
    <w:p w:rsidR="00A86851" w:rsidRPr="00FC2782" w:rsidRDefault="00A86851" w:rsidP="008D4AC3">
      <w:pPr>
        <w:jc w:val="center"/>
        <w:rPr>
          <w:b/>
          <w:shd w:val="clear" w:color="auto" w:fill="FDFDFD"/>
        </w:rPr>
      </w:pPr>
    </w:p>
    <w:p w:rsidR="00FC2782" w:rsidRPr="00FC2782" w:rsidRDefault="00A86851" w:rsidP="00FC2782">
      <w:pPr>
        <w:spacing w:before="20" w:after="200" w:line="360" w:lineRule="auto"/>
        <w:ind w:firstLine="709"/>
        <w:contextualSpacing/>
        <w:jc w:val="both"/>
        <w:rPr>
          <w:b/>
          <w:i/>
          <w:sz w:val="28"/>
          <w:szCs w:val="28"/>
          <w:lang w:eastAsia="en-US"/>
        </w:rPr>
      </w:pPr>
      <w:r w:rsidRPr="00FC2782">
        <w:rPr>
          <w:b/>
          <w:i/>
          <w:sz w:val="28"/>
          <w:szCs w:val="28"/>
          <w:lang w:eastAsia="en-US"/>
        </w:rPr>
        <w:t xml:space="preserve">Keywords: </w:t>
      </w:r>
    </w:p>
    <w:p w:rsidR="00A86851" w:rsidRPr="00FC2782" w:rsidRDefault="00FC2782" w:rsidP="00FC2782">
      <w:pPr>
        <w:spacing w:before="20" w:after="20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FC2782">
        <w:rPr>
          <w:sz w:val="28"/>
          <w:szCs w:val="28"/>
          <w:lang w:eastAsia="en-US"/>
        </w:rPr>
        <w:t>hard loading cycle, surface, damage accumulation, corrosive environment, microstructure, fragmentation, slip lines.</w:t>
      </w:r>
    </w:p>
    <w:p w:rsidR="0021726D" w:rsidRPr="00FC2782" w:rsidRDefault="0021726D" w:rsidP="00FC2782">
      <w:pPr>
        <w:spacing w:before="20" w:after="20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</w:p>
    <w:p w:rsidR="00EC3F01" w:rsidRPr="00FC2782" w:rsidRDefault="00EC3F01" w:rsidP="008D4AC3">
      <w:pPr>
        <w:ind w:firstLine="567"/>
        <w:jc w:val="both"/>
        <w:rPr>
          <w:rFonts w:eastAsia="Times New Roman"/>
          <w:b/>
          <w:lang w:val="en-US"/>
        </w:rPr>
      </w:pPr>
    </w:p>
    <w:p w:rsidR="0021726D" w:rsidRPr="00FC2782" w:rsidRDefault="0021726D" w:rsidP="00FC2782">
      <w:pPr>
        <w:spacing w:line="360" w:lineRule="auto"/>
        <w:ind w:firstLine="567"/>
        <w:jc w:val="both"/>
        <w:rPr>
          <w:rFonts w:eastAsia="Times New Roman"/>
          <w:b/>
          <w:sz w:val="28"/>
        </w:rPr>
      </w:pPr>
      <w:r w:rsidRPr="00FC2782">
        <w:rPr>
          <w:rFonts w:eastAsia="Times New Roman"/>
          <w:b/>
          <w:sz w:val="28"/>
        </w:rPr>
        <w:lastRenderedPageBreak/>
        <w:t>Введение</w:t>
      </w:r>
    </w:p>
    <w:p w:rsidR="00A86851" w:rsidRPr="00FC2782" w:rsidRDefault="0021726D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sz w:val="28"/>
        </w:rPr>
        <w:t xml:space="preserve">Эволюции повреждений при совместном воздействии нагрузок и коррозионной среды, представляет большой интерес, как с прикладной, так и с фундаментальной точки зрения, а количественная оценка деформационных параметров, таких как плотность полос скольжения, размер пластических зон под изломом, шероховатость поверхности в выделенных зонах и параметров поврежденности (размеров и площадь коррозионных питтингов) позволяет оценить остаточную прочность материала и спрогнозировать остаточный ресурс </w:t>
      </w:r>
      <w:r w:rsidR="00EC3F01" w:rsidRPr="00FC2782">
        <w:rPr>
          <w:sz w:val="28"/>
        </w:rPr>
        <w:t>деталей конструкций</w:t>
      </w:r>
      <w:r w:rsidRPr="00FC2782">
        <w:rPr>
          <w:sz w:val="28"/>
        </w:rPr>
        <w:t>.</w:t>
      </w:r>
    </w:p>
    <w:p w:rsidR="00EC3F01" w:rsidRPr="00FC2782" w:rsidRDefault="00EC3F01" w:rsidP="00FC2782">
      <w:pPr>
        <w:spacing w:line="360" w:lineRule="auto"/>
        <w:ind w:firstLine="567"/>
        <w:jc w:val="both"/>
        <w:rPr>
          <w:rFonts w:eastAsia="Times New Roman"/>
          <w:sz w:val="28"/>
        </w:rPr>
      </w:pPr>
      <w:r w:rsidRPr="00FC2782">
        <w:rPr>
          <w:rFonts w:eastAsia="Times New Roman"/>
          <w:sz w:val="28"/>
        </w:rPr>
        <w:t>Сплавы В-1469 и 1441 с пониженной плотностью рекомендованы к применению во всеклиматических условиях. Сплав В-1469 является высокопрочным, коррозионностойким и свариваемым, сплав 1441 - среднепрочный высокоресурсный. Поэтому важен комплексный подход к изучению поведения сплавов в условиях воздействия коррозионной среды и приложенной нагрузки.</w:t>
      </w:r>
    </w:p>
    <w:p w:rsidR="00EC3F01" w:rsidRPr="00FC2782" w:rsidRDefault="00EC3F01" w:rsidP="00FC2782">
      <w:pPr>
        <w:spacing w:line="360" w:lineRule="auto"/>
        <w:ind w:firstLine="567"/>
        <w:rPr>
          <w:b/>
          <w:bCs/>
          <w:sz w:val="28"/>
        </w:rPr>
      </w:pPr>
    </w:p>
    <w:p w:rsidR="00EC3F01" w:rsidRPr="00FC2782" w:rsidRDefault="00EC3F01" w:rsidP="00FC2782">
      <w:pPr>
        <w:spacing w:line="360" w:lineRule="auto"/>
        <w:ind w:firstLine="709"/>
        <w:rPr>
          <w:b/>
          <w:bCs/>
          <w:sz w:val="28"/>
        </w:rPr>
      </w:pPr>
      <w:r w:rsidRPr="00FC2782">
        <w:rPr>
          <w:b/>
          <w:bCs/>
          <w:sz w:val="28"/>
        </w:rPr>
        <w:t>Материалы и методика исследований</w:t>
      </w:r>
    </w:p>
    <w:p w:rsidR="0039477F" w:rsidRPr="00FC2782" w:rsidRDefault="00EC3F01" w:rsidP="00FC2782">
      <w:pPr>
        <w:spacing w:line="360" w:lineRule="auto"/>
        <w:ind w:firstLine="709"/>
        <w:jc w:val="both"/>
        <w:rPr>
          <w:rFonts w:eastAsia="Times New Roman"/>
          <w:sz w:val="28"/>
        </w:rPr>
      </w:pPr>
      <w:r w:rsidRPr="00FC2782">
        <w:rPr>
          <w:rFonts w:eastAsia="Times New Roman"/>
          <w:sz w:val="28"/>
        </w:rPr>
        <w:t>Проведены усталостные испытания образцов из конструкционных алюминиево-литиевых сплавов 1441 и В-1469 в режиме жесткого нагружения до и после экспозиции в коррозионно-активной среде</w:t>
      </w:r>
      <w:r w:rsidR="007D7E4F" w:rsidRPr="00FC2782">
        <w:rPr>
          <w:rFonts w:eastAsia="Times New Roman"/>
          <w:sz w:val="28"/>
        </w:rPr>
        <w:t xml:space="preserve">.  </w:t>
      </w:r>
      <w:r w:rsidR="0039477F" w:rsidRPr="00FC2782">
        <w:rPr>
          <w:rFonts w:eastAsia="Times New Roman"/>
          <w:sz w:val="28"/>
        </w:rPr>
        <w:t>Для испытаний использовались образцы с цилиндрической рабочей частью диаметром 5 мм и длиной 25 мм</w:t>
      </w:r>
      <w:r w:rsidR="008D4AC3" w:rsidRPr="00FC2782">
        <w:rPr>
          <w:rFonts w:eastAsia="Times New Roman"/>
          <w:sz w:val="28"/>
        </w:rPr>
        <w:t xml:space="preserve"> </w:t>
      </w:r>
      <w:r w:rsidR="008D4AC3" w:rsidRPr="00FC2782">
        <w:rPr>
          <w:rFonts w:eastAsia="Times New Roman"/>
          <w:i/>
          <w:sz w:val="28"/>
        </w:rPr>
        <w:t>(рис. 1 а)</w:t>
      </w:r>
      <w:r w:rsidR="0039477F" w:rsidRPr="00FC2782">
        <w:rPr>
          <w:rFonts w:eastAsia="Times New Roman"/>
          <w:sz w:val="28"/>
        </w:rPr>
        <w:t>.</w:t>
      </w:r>
    </w:p>
    <w:p w:rsidR="0039477F" w:rsidRPr="00FC2782" w:rsidRDefault="0039477F" w:rsidP="00FC2782">
      <w:pPr>
        <w:spacing w:line="360" w:lineRule="auto"/>
        <w:ind w:firstLine="567"/>
        <w:rPr>
          <w:sz w:val="28"/>
        </w:rPr>
      </w:pPr>
      <w:r w:rsidRPr="00FC2782">
        <w:rPr>
          <w:sz w:val="28"/>
        </w:rPr>
        <w:t>Испытания проводились по следующим схемам:</w:t>
      </w:r>
    </w:p>
    <w:p w:rsidR="0039477F" w:rsidRPr="00FC2782" w:rsidRDefault="0039477F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b/>
          <w:sz w:val="28"/>
        </w:rPr>
        <w:t>схема 1:</w:t>
      </w:r>
      <w:r w:rsidRPr="00FC2782">
        <w:rPr>
          <w:sz w:val="28"/>
        </w:rPr>
        <w:t xml:space="preserve"> испытания на МЦУ по жесткому циклу на воздухе, как до разрушения, так и с остановкой испытания при достижении максимальной степени деформации 0,7 % и частоте 1 Гц.</w:t>
      </w:r>
    </w:p>
    <w:p w:rsidR="0039477F" w:rsidRPr="00FC2782" w:rsidRDefault="0039477F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b/>
          <w:sz w:val="28"/>
        </w:rPr>
        <w:t>схема 2:</w:t>
      </w:r>
      <w:r w:rsidRPr="00FC2782">
        <w:rPr>
          <w:sz w:val="28"/>
        </w:rPr>
        <w:t xml:space="preserve"> выдержка в коррозионной среде камеры солевого тумана (КСТ) в течение 15, 30 и 45 сут. и последующее испытание  на МЦУ по жесткому циклу при максимальной степени деформации 0,7 % и частоте 1 Гц.</w:t>
      </w:r>
    </w:p>
    <w:p w:rsidR="0039477F" w:rsidRPr="00FC2782" w:rsidRDefault="0039477F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b/>
          <w:sz w:val="28"/>
        </w:rPr>
        <w:lastRenderedPageBreak/>
        <w:t>схема 3:</w:t>
      </w:r>
      <w:r w:rsidRPr="00FC2782">
        <w:rPr>
          <w:sz w:val="28"/>
        </w:rPr>
        <w:t xml:space="preserve"> выдержка 90 сут. в условиях морского климата под навесом с ежедневным обливом морской водой и последующее испытание  на МЦУ по жесткому циклу при максимальной степени деформации 0,7 % и частоте 1 Гц.</w:t>
      </w:r>
    </w:p>
    <w:p w:rsidR="00EC3F01" w:rsidRPr="00FC2782" w:rsidRDefault="00EC3F01" w:rsidP="00FC2782">
      <w:pPr>
        <w:spacing w:line="360" w:lineRule="auto"/>
        <w:ind w:firstLine="709"/>
        <w:jc w:val="both"/>
        <w:rPr>
          <w:rFonts w:eastAsia="Times New Roman"/>
          <w:sz w:val="28"/>
        </w:rPr>
      </w:pPr>
      <w:r w:rsidRPr="00FC2782">
        <w:rPr>
          <w:rFonts w:eastAsia="Times New Roman"/>
          <w:sz w:val="28"/>
        </w:rPr>
        <w:t xml:space="preserve">При анализе испытанных образцов было использовано современное исследовательское оборудование, а также комплекс высокоразрешающих металлофизических методов исследований, включающий в себя оптическую, электронную и лазерную микроскопию. </w:t>
      </w:r>
    </w:p>
    <w:p w:rsidR="0039477F" w:rsidRPr="00FC2782" w:rsidRDefault="0039477F" w:rsidP="00FC2782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97684" w:rsidRPr="00FC2782" w:rsidRDefault="00397684" w:rsidP="00FC2782">
      <w:pPr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C2782">
        <w:rPr>
          <w:rFonts w:ascii="Times New Roman CYR" w:hAnsi="Times New Roman CYR" w:cs="Times New Roman CYR"/>
          <w:b/>
          <w:bCs/>
          <w:sz w:val="28"/>
          <w:szCs w:val="28"/>
        </w:rPr>
        <w:t>Результаты исследований и их обсуждение</w:t>
      </w:r>
    </w:p>
    <w:p w:rsidR="00906783" w:rsidRPr="00FC2782" w:rsidRDefault="00906783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sz w:val="28"/>
        </w:rPr>
        <w:t xml:space="preserve">Методами оптической и электронной микроскопии изучена кинетика процесса накопления линий, полос скольжения и коррозионных повреждений на поверхности образцов </w:t>
      </w:r>
      <w:r w:rsidRPr="00FC2782">
        <w:rPr>
          <w:sz w:val="28"/>
          <w:szCs w:val="28"/>
        </w:rPr>
        <w:t xml:space="preserve">сплавов 1441 и В-1469 </w:t>
      </w:r>
      <w:r w:rsidRPr="00FC2782">
        <w:rPr>
          <w:sz w:val="28"/>
        </w:rPr>
        <w:t xml:space="preserve">вблизи поверхности излома, оценена их плотность на различном расстоянии от излома, а также на поверхности неразрушенных образцов. </w:t>
      </w:r>
    </w:p>
    <w:p w:rsidR="008D4AC3" w:rsidRPr="00FC2782" w:rsidRDefault="008D4AC3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sz w:val="28"/>
        </w:rPr>
        <w:t>Установлено, что в образцах, испытанных по схеме 1, множественные линии скольжения, расположенные «пакетами», ориентированными под различными углами относительно друг друга, фрагментация поверхности и вторичные микротрещины преимущественно сосредоточены в сильнодеформированной зоне вблизи излома (</w:t>
      </w:r>
      <w:r w:rsidRPr="00FC2782">
        <w:rPr>
          <w:sz w:val="28"/>
          <w:lang w:val="en-US"/>
        </w:rPr>
        <w:t>h</w:t>
      </w:r>
      <w:r w:rsidRPr="00FC2782">
        <w:rPr>
          <w:sz w:val="28"/>
          <w:vertAlign w:val="subscript"/>
          <w:lang w:val="en-US"/>
        </w:rPr>
        <w:t>yh</w:t>
      </w:r>
      <w:r w:rsidRPr="00FC2782">
        <w:rPr>
          <w:sz w:val="28"/>
        </w:rPr>
        <w:t xml:space="preserve">),  размер которой составляет 2-4 мм (рис. 1 б). </w:t>
      </w:r>
    </w:p>
    <w:p w:rsidR="008D4AC3" w:rsidRDefault="008D4AC3" w:rsidP="008D4AC3">
      <w:pPr>
        <w:jc w:val="center"/>
      </w:pPr>
      <w:r>
        <w:rPr>
          <w:noProof/>
        </w:rPr>
        <w:drawing>
          <wp:inline distT="0" distB="0" distL="0" distR="0">
            <wp:extent cx="3048000" cy="781068"/>
            <wp:effectExtent l="0" t="0" r="0" b="0"/>
            <wp:docPr id="14" name="Рисунок 14" descr="29-1%20об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9-1%20общ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147" t="16502" r="6900" b="15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270" cy="7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2333625" cy="165924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109"/>
                    <a:stretch/>
                  </pic:blipFill>
                  <pic:spPr bwMode="auto">
                    <a:xfrm>
                      <a:off x="0" y="0"/>
                      <a:ext cx="2334389" cy="16597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D4AC3" w:rsidRDefault="008D4AC3" w:rsidP="008D4AC3">
      <w:pPr>
        <w:jc w:val="center"/>
      </w:pPr>
      <w:r>
        <w:t>а)                                                                         б)</w:t>
      </w:r>
    </w:p>
    <w:p w:rsidR="008D4AC3" w:rsidRDefault="008D4AC3" w:rsidP="00FC2782">
      <w:pPr>
        <w:spacing w:line="360" w:lineRule="auto"/>
      </w:pPr>
      <w:r>
        <w:t xml:space="preserve">Рисунок 1. Образец для испытаний на </w:t>
      </w:r>
      <w:r w:rsidRPr="00C67561">
        <w:t>малоцикловую усталость (МЦУ) по жесткому циклу</w:t>
      </w:r>
    </w:p>
    <w:p w:rsidR="008D4AC3" w:rsidRDefault="008D4AC3" w:rsidP="00FC2782">
      <w:pPr>
        <w:spacing w:line="360" w:lineRule="auto"/>
      </w:pPr>
      <w:r>
        <w:t>а – общий вид образца; б – расположение зон в образце после испытания до разрушения.</w:t>
      </w:r>
    </w:p>
    <w:p w:rsidR="00EC3F01" w:rsidRDefault="00EC3F01" w:rsidP="008D4AC3">
      <w:pPr>
        <w:ind w:firstLine="567"/>
        <w:jc w:val="both"/>
        <w:rPr>
          <w:b/>
        </w:rPr>
      </w:pPr>
    </w:p>
    <w:p w:rsidR="00333E9A" w:rsidRPr="00FC2782" w:rsidRDefault="00333E9A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sz w:val="28"/>
          <w:szCs w:val="28"/>
        </w:rPr>
        <w:lastRenderedPageBreak/>
        <w:t>Плотность линий скольжения вблизи излома составляет 400-600 мм</w:t>
      </w:r>
      <w:r w:rsidRPr="00FC2782">
        <w:rPr>
          <w:sz w:val="28"/>
          <w:szCs w:val="28"/>
          <w:vertAlign w:val="superscript"/>
        </w:rPr>
        <w:t>-1</w:t>
      </w:r>
      <w:r w:rsidRPr="00FC2782">
        <w:rPr>
          <w:sz w:val="28"/>
          <w:szCs w:val="28"/>
        </w:rPr>
        <w:t xml:space="preserve"> и уменьшается до 100 мм</w:t>
      </w:r>
      <w:r w:rsidRPr="00FC2782">
        <w:rPr>
          <w:sz w:val="28"/>
          <w:szCs w:val="28"/>
          <w:vertAlign w:val="superscript"/>
        </w:rPr>
        <w:t>-1</w:t>
      </w:r>
      <w:r w:rsidRPr="00FC2782">
        <w:rPr>
          <w:sz w:val="28"/>
          <w:szCs w:val="28"/>
        </w:rPr>
        <w:t xml:space="preserve"> на расстоянии 1,5-2 мм от излома. </w:t>
      </w:r>
      <w:r w:rsidRPr="00FC2782">
        <w:rPr>
          <w:sz w:val="28"/>
        </w:rPr>
        <w:t>В слабодеформированной зоне (</w:t>
      </w:r>
      <w:r w:rsidRPr="00FC2782">
        <w:rPr>
          <w:sz w:val="28"/>
          <w:lang w:val="en-US"/>
        </w:rPr>
        <w:t>h</w:t>
      </w:r>
      <w:r w:rsidRPr="00FC2782">
        <w:rPr>
          <w:sz w:val="28"/>
          <w:vertAlign w:val="subscript"/>
          <w:lang w:val="en-US"/>
        </w:rPr>
        <w:t>y</w:t>
      </w:r>
      <w:r w:rsidRPr="00FC2782">
        <w:rPr>
          <w:sz w:val="28"/>
        </w:rPr>
        <w:t xml:space="preserve">) присутствуют лишь единичные линии скольжения </w:t>
      </w:r>
      <w:r w:rsidRPr="00FC2782">
        <w:rPr>
          <w:i/>
          <w:sz w:val="28"/>
        </w:rPr>
        <w:t>(рис. 2)</w:t>
      </w:r>
      <w:r w:rsidRPr="00FC2782">
        <w:rPr>
          <w:sz w:val="28"/>
        </w:rPr>
        <w:t>.</w:t>
      </w:r>
    </w:p>
    <w:p w:rsidR="0032367D" w:rsidRPr="00FC2782" w:rsidRDefault="00333E9A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sz w:val="28"/>
        </w:rPr>
        <w:t>Наличие линий скольжения, представляющих собой выходы на поверхность кристаллографических плоскостей, по которым происходит скольжение в масштабах зерна, а также наличие фрагментации поверхности может служить диагностическим признаком, свидетельствующем о снижении сопротивления материала к развитию систем скольжения и готовности к формированию очага разрушения</w:t>
      </w:r>
      <w:r w:rsidRPr="00FC2782">
        <w:rPr>
          <w:sz w:val="28"/>
          <w:szCs w:val="28"/>
        </w:rPr>
        <w:t xml:space="preserve"> </w:t>
      </w:r>
      <w:r w:rsidRPr="00FC2782">
        <w:rPr>
          <w:sz w:val="28"/>
        </w:rPr>
        <w:t>после исчерпания способности к пластической деформации.</w:t>
      </w:r>
      <w:r w:rsidR="0032367D" w:rsidRPr="00FC2782">
        <w:rPr>
          <w:sz w:val="28"/>
        </w:rPr>
        <w:t xml:space="preserve"> Наибольшее количество линий скольжения сосредоточено непосредственно у образовавшихся макротрещин, что позволяет прогнозировать возникновение разрушения в зонах (</w:t>
      </w:r>
      <w:r w:rsidR="0032367D" w:rsidRPr="00FC2782">
        <w:rPr>
          <w:sz w:val="28"/>
          <w:lang w:val="en-US"/>
        </w:rPr>
        <w:t>h</w:t>
      </w:r>
      <w:r w:rsidR="0032367D" w:rsidRPr="00FC2782">
        <w:rPr>
          <w:sz w:val="28"/>
          <w:vertAlign w:val="subscript"/>
          <w:lang w:val="en-US"/>
        </w:rPr>
        <w:t>yh</w:t>
      </w:r>
      <w:r w:rsidR="0032367D" w:rsidRPr="00FC2782">
        <w:rPr>
          <w:sz w:val="28"/>
        </w:rPr>
        <w:t xml:space="preserve">) с наибольшей плотностью линий скольжения. </w:t>
      </w:r>
    </w:p>
    <w:p w:rsidR="00333E9A" w:rsidRDefault="00333E9A" w:rsidP="0032367D">
      <w:pPr>
        <w:ind w:firstLine="567"/>
        <w:jc w:val="both"/>
        <w:rPr>
          <w:b/>
        </w:rPr>
      </w:pPr>
    </w:p>
    <w:p w:rsidR="00333E9A" w:rsidRPr="00216486" w:rsidRDefault="009B781A" w:rsidP="00333E9A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56.65pt;margin-top:.8pt;width:58.85pt;height:21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fXZoAIAALEFAAAOAAAAZHJzL2Uyb0RvYy54bWysVM1OGzEQvlfqO1i+l80vgYgNSkFUlRCg&#10;QsXZ8dqJhdfj2k5205fpU/RUqc+QR+rYu/mBcqHqZXfs+ebv88ycndelJivhvAKT0+5RhxJhOBTK&#10;zHP69eHqwwklPjBTMA1G5HQtPD2fvH93Vtmx6MECdCEcQSfGjyub00UIdpxlni9EyfwRWGFQKcGV&#10;LODRzbPCsQq9lzrrdTrHWQWusA648B5vLxslnST/UgoebqX0IhCdU8wtpK9L31n8ZpMzNp47ZheK&#10;t2mwf8iiZMpg0J2rSxYYWTr1l6tScQceZDjiUGYgpeIi1YDVdDsvqrlfMCtSLUiOtzua/P9zy29W&#10;d46oIqd9Sgwr8Yk2Pza/N782P0k/slNZP0bQvUVYqD9Cja+8vfd4GYuupSvjH8shqEee1ztuRR0I&#10;x8vRYNQ/HVLCUdU7Pj0ZDaOXbG9snQ+fBJQkCjl1+HSJUba69qGBbiExlgetiiuldTrEdhEX2pEV&#10;w4fWIaWIzp+htCFVTo/7w05y/EwXXe/sZ5rxpza9AxT60yaGE6mx2rQiQQ0RSQprLSJGmy9CIrGJ&#10;j1dyZJwLs8szoSNKYkVvMWzx+6zeYtzUgRYpMpiwMy6VAdew9Jza4mlLrWzw+IYHdUcx1LO6bZwZ&#10;FGvsGwfN3HnLrxQSfc18uGMOBw1bBZdHuMWP1ICvA61EyQLc99fuIx77H7WUVDi4OfXflswJSvRn&#10;g5Nx2h0M4qSnw2A46uHBHWpmhxqzLC8AW6aLa8ryJEZ80FtROigfccdMY1RUMcMxdk7DVrwIzTrB&#10;HcXFdJpAONuWhWtzb3l0HemNDfZQPzJn2wYPOBk3sB1xNn7R5w02WhqYLgNIlYYgEtyw2hKPeyGN&#10;UbvD4uI5PCfUftNO/gAAAP//AwBQSwMEFAAGAAgAAAAhAIU9qNXbAAAACAEAAA8AAABkcnMvZG93&#10;bnJldi54bWxMj8FOwzAQRO9I/IO1lbhRJ01VhRCnAlS4cKJFnN3Yta3G68h20/D3LCe47WhGs2/a&#10;7ewHNumYXEAB5bIAprEPyqER8Hl4va+BpSxRySGgFvCtE2y725tWNipc8UNP+2wYlWBqpACb89hw&#10;nnqrvUzLMGok7xSil5lkNFxFeaVyP/BVUWy4lw7pg5WjfrG6P+8vXsDu2TyYvpbR7mrl3DR/nd7N&#10;mxB3i/npEVjWc/4Lwy8+oUNHTMdwQZXYQLqsKorSsQFG/qoqadtRwHpdAu9a/n9A9wMAAP//AwBQ&#10;SwECLQAUAAYACAAAACEAtoM4kv4AAADhAQAAEwAAAAAAAAAAAAAAAAAAAAAAW0NvbnRlbnRfVHlw&#10;ZXNdLnhtbFBLAQItABQABgAIAAAAIQA4/SH/1gAAAJQBAAALAAAAAAAAAAAAAAAAAC8BAABfcmVs&#10;cy8ucmVsc1BLAQItABQABgAIAAAAIQAMOfXZoAIAALEFAAAOAAAAAAAAAAAAAAAAAC4CAABkcnMv&#10;ZTJvRG9jLnhtbFBLAQItABQABgAIAAAAIQCFPajV2wAAAAgBAAAPAAAAAAAAAAAAAAAAAPoEAABk&#10;cnMvZG93bnJldi54bWxQSwUGAAAAAAQABADzAAAAAgYAAAAA&#10;" fillcolor="white [3201]" strokeweight=".5pt">
            <v:textbox>
              <w:txbxContent>
                <w:p w:rsidR="00333E9A" w:rsidRDefault="00333E9A" w:rsidP="00333E9A">
                  <w:r>
                    <w:t xml:space="preserve">зона </w:t>
                  </w:r>
                  <w:r w:rsidRPr="00216486">
                    <w:t>(</w:t>
                  </w:r>
                  <w:r w:rsidRPr="00216486">
                    <w:rPr>
                      <w:lang w:val="en-US"/>
                    </w:rPr>
                    <w:t>h</w:t>
                  </w:r>
                  <w:r w:rsidRPr="00216486">
                    <w:rPr>
                      <w:vertAlign w:val="subscript"/>
                      <w:lang w:val="en-US"/>
                    </w:rPr>
                    <w:t>y</w:t>
                  </w:r>
                  <w:r w:rsidRPr="00216486"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5" o:spid="_x0000_s1027" type="#_x0000_t202" style="position:absolute;left:0;text-align:left;margin-left:245.05pt;margin-top:.3pt;width:58.85pt;height:21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yPowIAALgFAAAOAAAAZHJzL2Uyb0RvYy54bWysVM1OGzEQvlfqO1i+l01CQiBig1IQVSUE&#10;qFBxdrw2sfB6XNvJbvoyfYqeKvUZ8kgdezdLQrlQ9bI79nzz93lmTs/qUpOVcF6ByWn/oEeJMBwK&#10;ZR5z+vX+8sMxJT4wUzANRuR0LTw9m75/d1rZiRjAAnQhHEEnxk8qm9NFCHaSZZ4vRMn8AVhhUCnB&#10;lSzg0T1mhWMVei91Nuj1jrIKXGEdcOE93l40SjpN/qUUPNxI6UUgOqeYW0hfl77z+M2mp2zy6Jhd&#10;KN6mwf4hi5Ipg0E7VxcsMLJ06i9XpeIOPMhwwKHMQErFRaoBq+n3XlRzt2BWpFqQHG87mvz/c8uv&#10;V7eOqCKnI0oMK/GJNj82vze/Nj/JKLJTWT9B0J1FWKg/Qo2vvL33eBmLrqUr4x/LIahHntcdt6IO&#10;hOPleDg+PMEYHFWDo5PjcfKePRtb58MnASWJQk4dPl1ilK2ufMBEELqFxFgetCouldbpENtFnGtH&#10;VgwfWoeUIlrsobQhVU6PDke95HhPF1139nPN+FMsct8DnrSJ4URqrDatSFBDRJLCWouI0eaLkEhs&#10;4uOVHBnnwnR5JnRESazoLYYt/jmrtxg3daBFigwmdMalMuAalvapLZ621MoGjyTt1B3FUM/r1FFd&#10;n8yhWGP7OGjGz1t+qZDvK+bDLXM4b9gxuEPCDX6kBnwkaCVKFuC+v3Yf8TgGqKWkwvnNqf+2ZE5Q&#10;oj8bHJCT/nAYBz4dhqPxAA9uVzPf1ZhleQ7YOX3cVpYnMeKD3orSQfmAq2YWo6KKGY6xcxq24nlo&#10;tgquKi5mswTCEbcsXJk7y6PryHLss/v6gTnb9nnAAbmG7aSzyYt2b7DR0sBsGUCqNAuR54bVln9c&#10;D6ld21UW98/uOaGeF+70DwAAAP//AwBQSwMEFAAGAAgAAAAhAIEbBCXaAAAABwEAAA8AAABkcnMv&#10;ZG93bnJldi54bWxMj8FOwzAQRO9I/IO1SNyoHUAhDXEqQIULJwri7MZb2yK2I9tNw9+znOA4O6OZ&#10;t91m8SObMWUXg4RqJYBhGKJ2wUj4eH++aoDlooJWYwwo4RszbPrzs061Op7CG867YhiVhNwqCbaU&#10;qeU8Dxa9yqs4YSDvEJNXhWQyXCd1onI/8mshau6VC7Rg1YRPFoev3dFL2D6atRkaley20c7Ny+fh&#10;1bxIeXmxPNwDK7iUvzD84hM69MS0j8egMxsl3K5FRVEJNTCya3FHn+zpflMB7zv+n7//AQAA//8D&#10;AFBLAQItABQABgAIAAAAIQC2gziS/gAAAOEBAAATAAAAAAAAAAAAAAAAAAAAAABbQ29udGVudF9U&#10;eXBlc10ueG1sUEsBAi0AFAAGAAgAAAAhADj9If/WAAAAlAEAAAsAAAAAAAAAAAAAAAAALwEAAF9y&#10;ZWxzLy5yZWxzUEsBAi0AFAAGAAgAAAAhAJtLjI+jAgAAuAUAAA4AAAAAAAAAAAAAAAAALgIAAGRy&#10;cy9lMm9Eb2MueG1sUEsBAi0AFAAGAAgAAAAhAIEbBCXaAAAABwEAAA8AAAAAAAAAAAAAAAAA/QQA&#10;AGRycy9kb3ducmV2LnhtbFBLBQYAAAAABAAEAPMAAAAEBgAAAAA=&#10;" fillcolor="white [3201]" strokeweight=".5pt">
            <v:textbox>
              <w:txbxContent>
                <w:p w:rsidR="00333E9A" w:rsidRDefault="00333E9A" w:rsidP="00333E9A">
                  <w:r>
                    <w:t xml:space="preserve">зона </w:t>
                  </w:r>
                  <w:r w:rsidRPr="00216486">
                    <w:t>(</w:t>
                  </w:r>
                  <w:r w:rsidRPr="00216486">
                    <w:rPr>
                      <w:lang w:val="en-US"/>
                    </w:rPr>
                    <w:t>h</w:t>
                  </w:r>
                  <w:r w:rsidRPr="00216486">
                    <w:rPr>
                      <w:vertAlign w:val="subscript"/>
                      <w:lang w:val="en-US"/>
                    </w:rPr>
                    <w:t>y</w:t>
                  </w:r>
                  <w:r w:rsidRPr="00216486"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2" o:spid="_x0000_s1032" style="position:absolute;left:0;text-align:left;z-index:251659264;visibility:visible;mso-width-relative:margin;mso-height-relative:margin" from="52.95pt,112.65pt" to="226.95pt,1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VJK8wEAAAAEAAAOAAAAZHJzL2Uyb0RvYy54bWysU0uO1DAQ3SNxB8t7Ouks0BB1ehbTgg2C&#10;Fp8DeBy7Y41/sk0nvQPWSH0ErsACpJEGOENyI8pOOjMCNAvEplKuqveq6tlZnXdKoj1zXhhd4eUi&#10;x4hpamqhdxV+++bpozOMfCC6JtJoVuED8/h8/fDBqrUlK0xjZM0cAhLty9ZWuAnBllnmacMU8Qtj&#10;mYYkN06RAEe3y2pHWmBXMivy/HHWGldbZyjzHqKbMYnXiZ9zRsNLzj0LSFYYZgvJumQvo83WK1Lu&#10;HLGNoNMY5B+mUERoaDpTbUgg6J0Tf1ApQZ3xhocFNSoznAvK0g6wzTL/bZvXDbEs7QLieDvL5P8f&#10;LX2x3zok6goXGGmi4Ir6z8P74dh/778MRzR86H/23/qv/XX/o78ePoJ/M3wCPyb7myl8REVUsrW+&#10;BMILvXXTyduti7J03Kn4hYVRl9Q/zOqzLiAKwaLIn5zlcEn0lMtugdb58IwZhaJTYSl0FIaUZP/c&#10;B2gGpaeSGJY62hjZEN+gPYHrl7voxzmhOBZkcd5xwuSFg2Qj+BXjoEmcKTVJr5FdSDcS1VfLmQUq&#10;I4QLKWdQfj9oqo0wll7oDFzeD5yrU0ejwwxUQhv3N3DoTqPysf609bhrXPvS1Id0X0kOeGZJn+mX&#10;iO/47jnBb3/c9S8AAAD//wMAUEsDBBQABgAIAAAAIQAdfuuI3QAAAAsBAAAPAAAAZHJzL2Rvd25y&#10;ZXYueG1sTI9BS8NAEIXvgv9hGcGb3Zg2ojGbUkVP4qG1oMdJdkxCs7Mhu22jv94RCnp8bz7evFcs&#10;J9erA42h82zgepaAIq697bgxsH17vroFFSKyxd4zGfiiAMvy/KzA3Pojr+mwiY2SEA45GmhjHHKt&#10;Q92SwzDzA7HcPv3oMIocG21HPEq463WaJDfaYcfyocWBHluqd5u9MzAsPt6/3er1oV9vuUKbVk87&#10;ejHm8mJa3YOKNMU/GH7rS3UopVPl92yD6kUn2Z2gBtI0m4MSYpHNxalOji4L/X9D+QMAAP//AwBQ&#10;SwECLQAUAAYACAAAACEAtoM4kv4AAADhAQAAEwAAAAAAAAAAAAAAAAAAAAAAW0NvbnRlbnRfVHlw&#10;ZXNdLnhtbFBLAQItABQABgAIAAAAIQA4/SH/1gAAAJQBAAALAAAAAAAAAAAAAAAAAC8BAABfcmVs&#10;cy8ucmVsc1BLAQItABQABgAIAAAAIQAmsVJK8wEAAAAEAAAOAAAAAAAAAAAAAAAAAC4CAABkcnMv&#10;ZTJvRG9jLnhtbFBLAQItABQABgAIAAAAIQAdfuuI3QAAAAsBAAAPAAAAAAAAAAAAAAAAAE0EAABk&#10;cnMvZG93bnJldi54bWxQSwUGAAAAAAQABADzAAAAVwUAAAAA&#10;" strokecolor="black [3200]" strokeweight="2pt">
            <v:stroke dashstyle="longDash"/>
            <v:shadow on="t" color="black" opacity="24903f" origin=",.5" offset="0,.55556mm"/>
          </v:line>
        </w:pict>
      </w:r>
      <w:r w:rsidR="00333E9A" w:rsidRPr="00216486">
        <w:rPr>
          <w:noProof/>
        </w:rPr>
        <w:drawing>
          <wp:inline distT="0" distB="0" distL="0" distR="0">
            <wp:extent cx="2113280" cy="1587143"/>
            <wp:effectExtent l="0" t="0" r="1270" b="0"/>
            <wp:docPr id="8" name="Рисунок 8" descr="E:\К отчету по РФФИ за 2014\2014 МЦУ\MCU 1441 pu 472\0485 x500 1441 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К отчету по РФФИ за 2014\2014 МЦУ\MCU 1441 pu 472\0485 x500 1441 p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11000" contrast="6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69" cy="1595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3E9A" w:rsidRPr="00216486">
        <w:t xml:space="preserve">   </w:t>
      </w:r>
      <w:r w:rsidR="0032367D">
        <w:t xml:space="preserve">    </w:t>
      </w:r>
      <w:r w:rsidR="00333E9A" w:rsidRPr="00216486">
        <w:rPr>
          <w:noProof/>
        </w:rPr>
        <w:drawing>
          <wp:inline distT="0" distB="0" distL="0" distR="0">
            <wp:extent cx="2124075" cy="1595253"/>
            <wp:effectExtent l="0" t="0" r="0" b="5080"/>
            <wp:docPr id="12" name="Рисунок 12" descr="E:\К отчету по РФФИ за 2014\2014 МЦУ\MCU 1441 pu 472\0487 x1000 1441 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К отчету по РФФИ за 2014\2014 МЦУ\MCU 1441 pu 472\0487 x1000 1441 p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bright="16000" contrast="6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160" cy="159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E9A" w:rsidRPr="00216486" w:rsidRDefault="00333E9A" w:rsidP="00333E9A">
      <w:pPr>
        <w:jc w:val="center"/>
        <w:rPr>
          <w:noProof/>
        </w:rPr>
      </w:pPr>
      <w:r w:rsidRPr="00216486">
        <w:rPr>
          <w:noProof/>
        </w:rPr>
        <w:t>а)                                                       б)</w:t>
      </w:r>
    </w:p>
    <w:p w:rsidR="00333E9A" w:rsidRPr="00216486" w:rsidRDefault="009B781A" w:rsidP="00333E9A">
      <w:pPr>
        <w:jc w:val="center"/>
        <w:rPr>
          <w:noProof/>
        </w:rPr>
      </w:pPr>
      <w:r>
        <w:rPr>
          <w:noProof/>
        </w:rPr>
        <w:pict>
          <v:shape id="Поле 6" o:spid="_x0000_s1029" type="#_x0000_t202" style="position:absolute;left:0;text-align:left;margin-left:56.55pt;margin-top:1pt;width:63.85pt;height:20.6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KhyowIAALgFAAAOAAAAZHJzL2Uyb0RvYy54bWysVM1OGzEQvlfqO1i+l00CSSHKBqUgqkoI&#10;UKHi7HhtYuH1uLaT3fRleIqeKvUZ8kgde3eTQLlQ9bI79nzz93lmJqd1qclKOK/A5LR/0KNEGA6F&#10;Mg85/XZ38eGYEh+YKZgGI3K6Fp6eTt+/m1R2LAawAF0IR9CJ8ePK5nQRgh1nmecLUTJ/AFYYVEpw&#10;JQt4dA9Z4ViF3kudDXq9UVaBK6wDLrzH2/NGSafJv5SCh2spvQhE5xRzC+nr0ncev9l0wsYPjtmF&#10;4m0a7B+yKJkyGHTr6pwFRpZO/eWqVNyBBxkOOJQZSKm4SDVgNf3ei2puF8yKVAuS4+2WJv//3PKr&#10;1Y0jqsjpiBLDSnyizdPm9+bX5icZRXYq68cIurUIC/UnqPGVu3uPl7HoWroy/rEcgnrkeb3lVtSB&#10;cLw87veOT4aUcFQNRoPBcBi9ZDtj63z4LKAkUcipw6dLjLLVpQ8NtIPEWB60Ki6U1ukQ20WcaUdW&#10;DB9ah5QiOn+G0oZUWOfhsJccP9NF11v7uWb8sU1vD4X+tInhRGqsNq1IUENEksJai4jR5quQSGzi&#10;45UcGefCbPNM6IiSWNFbDFv8Lqu3GDd1oEWKDCZsjUtlwDUsPae2eOyolQ0e33Cv7iiGel6njjrs&#10;+mQOxRrbx0Ezft7yC4V8XzIfbpjDecOOwR0SrvEjNeAjQStRsgD347X7iMcxQC0lFc5vTv33JXOC&#10;Ev3F4ICc9I+O4sCnw9Hw4wAPbl8z39eYZXkG2Dl93FaWJzHig+5E6aC8x1Uzi1FRxQzH2DkNnXgW&#10;mq2Cq4qL2SyBcMQtC5fm1vLoOrIc++yuvmfOtn0ecECuoJt0Nn7R7g02WhqYLQNIlWYh8tyw2vKP&#10;6yFNU7vK4v7ZPyfUbuFO/wAAAP//AwBQSwMEFAAGAAgAAAAhAKeaj2zbAAAACAEAAA8AAABkcnMv&#10;ZG93bnJldi54bWxMj81OwzAQhO9IvIO1SNyo81OhkMapABUunCiIsxu7ttV4HdluGt6e5QTH0Yxm&#10;vum2ix/ZrGNyAQWUqwKYxiEoh0bA58fLXQMsZYlKjgG1gG+dYNtfX3WyVeGC73reZ8OoBFMrBdic&#10;p5bzNFjtZVqFSSN5xxC9zCSj4SrKC5X7kVdFcc+9dEgLVk762erhtD97Absn82CGRka7a5Rz8/J1&#10;fDOvQtzeLI8bYFkv+S8Mv/iEDj0xHcIZVWIj6bIuKSqgokvkV+uCrhwErOsaeN/x/wf6HwAAAP//&#10;AwBQSwECLQAUAAYACAAAACEAtoM4kv4AAADhAQAAEwAAAAAAAAAAAAAAAAAAAAAAW0NvbnRlbnRf&#10;VHlwZXNdLnhtbFBLAQItABQABgAIAAAAIQA4/SH/1gAAAJQBAAALAAAAAAAAAAAAAAAAAC8BAABf&#10;cmVscy8ucmVsc1BLAQItABQABgAIAAAAIQC+YKhyowIAALgFAAAOAAAAAAAAAAAAAAAAAC4CAABk&#10;cnMvZTJvRG9jLnhtbFBLAQItABQABgAIAAAAIQCnmo9s2wAAAAgBAAAPAAAAAAAAAAAAAAAAAP0E&#10;AABkcnMvZG93bnJldi54bWxQSwUGAAAAAAQABADzAAAABQYAAAAA&#10;" fillcolor="white [3201]" strokeweight=".5pt">
            <v:textbox>
              <w:txbxContent>
                <w:p w:rsidR="00333E9A" w:rsidRDefault="00333E9A" w:rsidP="00333E9A">
                  <w:r>
                    <w:t xml:space="preserve">зона </w:t>
                  </w:r>
                  <w:r w:rsidRPr="00216486">
                    <w:t>(</w:t>
                  </w:r>
                  <w:r w:rsidRPr="00216486">
                    <w:rPr>
                      <w:lang w:val="en-US"/>
                    </w:rPr>
                    <w:t>h</w:t>
                  </w:r>
                  <w:r w:rsidRPr="00216486">
                    <w:rPr>
                      <w:vertAlign w:val="subscript"/>
                      <w:lang w:val="en-US"/>
                    </w:rPr>
                    <w:t>yh</w:t>
                  </w:r>
                  <w:r w:rsidRPr="00216486">
                    <w:t>)</w:t>
                  </w:r>
                </w:p>
              </w:txbxContent>
            </v:textbox>
          </v:shape>
        </w:pict>
      </w:r>
      <w:r w:rsidR="0032367D" w:rsidRPr="00216486">
        <w:rPr>
          <w:noProof/>
        </w:rPr>
        <w:drawing>
          <wp:inline distT="0" distB="0" distL="0" distR="0">
            <wp:extent cx="2162175" cy="1623867"/>
            <wp:effectExtent l="0" t="0" r="0" b="0"/>
            <wp:docPr id="13" name="Рисунок 13" descr="E:\К отчету по РФФИ за 2014\2014 МЦУ\MCU 1441 pu 472\0484 x500 1441 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К отчету по РФФИ за 2014\2014 МЦУ\MCU 1441 pu 472\0484 x500 1441 pu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brightnessContrast bright="15000" contrast="5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173" cy="1639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Поле 7" o:spid="_x0000_s1030" type="#_x0000_t202" style="position:absolute;left:0;text-align:left;margin-left:245.45pt;margin-top:1pt;width:63.85pt;height:20.6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xWCpAIAALgFAAAOAAAAZHJzL2Uyb0RvYy54bWysVEtu2zAQ3RfoHQjuG9munY8ROXATpCgQ&#10;JEGTImuaIm0iFIclaUvuZXKKrgr0DD5Sh5Tk2Gk2KbqRhpw3v8eZOT2rS01WwnkFJqf9gx4lwnAo&#10;lJnn9Nv95YdjSnxgpmAajMjpWnh6Nnn/7rSyYzGABehCOIJOjB9XNqeLEOw4yzxfiJL5A7DCoFKC&#10;K1nAo5tnhWMVei91Nuj1DrMKXGEdcOE93l40SjpJ/qUUPNxI6UUgOqeYW0hfl76z+M0mp2w8d8wu&#10;FG/TYP+QRcmUwaBbVxcsMLJ06i9XpeIOPMhwwKHMQErFRaoBq+n3XlRzt2BWpFqQHG+3NPn/55Zf&#10;r24dUUVOjygxrMQn2jxtfm9+bX6So8hOZf0YQXcWYaH+BDW+cnfv8TIWXUtXxj+WQ1CPPK+33Io6&#10;EI6Xx/3e8cmIEo6qweFgMBpFL9mzsXU+fBZQkijk1OHTJUbZ6sqHBtpBYiwPWhWXSut0iO0izrUj&#10;K4YPrUNKEZ3vobQhVU4PP456yfGeLrre2s80449tejso9KdNDCdSY7VpRYIaIpIU1lpEjDZfhURi&#10;Ex+v5Mg4F2abZ0JHlMSK3mLY4p+zeotxUwdapMhgwta4VAZcw9I+tcVjR61s8PiGO3VHMdSzOnXU&#10;sOuTGRRrbB8Hzfh5yy8V8n3FfLhlDucNOwZ3SLjBj9SAjwStRMkC3I/X7iMexwC1lFQ4vzn135fM&#10;CUr0F4MDctIfDuPAp8NwdDTAg9vVzHY1ZlmeA3ZOH7eV5UmM+KA7UTooH3DVTGNUVDHDMXZOQyee&#10;h2ar4KriYjpNIBxxy8KVubM8uo4sxz67rx+Ys22fBxyQa+gmnY1ftHuDjZYGpssAUqVZiDw3rLb8&#10;43pI09Susrh/ds8J9bxwJ38AAAD//wMAUEsDBBQABgAIAAAAIQBTmR222wAAAAgBAAAPAAAAZHJz&#10;L2Rvd25yZXYueG1sTI/BTsMwEETvSP0Haytxo05bFCUhTgWocOFEizi7sWtbxOvIdtPw9ywnOK7e&#10;aPZNu5v9wCYdkwsoYL0qgGnsg3JoBHwcX+4qYClLVHIIqAV86wS7bnHTykaFK77r6ZANoxJMjRRg&#10;cx4bzlNvtZdpFUaNxM4hepnpjIarKK9U7ge+KYqSe+mQPlg56mer+6/DxQvYP5na9JWMdl8p56b5&#10;8/xmXoW4Xc6PD8CynvNfGH71SR06cjqFC6rEBgH3dVFTVMCGJhEv11UJ7ERguwXetfz/gO4HAAD/&#10;/wMAUEsBAi0AFAAGAAgAAAAhALaDOJL+AAAA4QEAABMAAAAAAAAAAAAAAAAAAAAAAFtDb250ZW50&#10;X1R5cGVzXS54bWxQSwECLQAUAAYACAAAACEAOP0h/9YAAACUAQAACwAAAAAAAAAAAAAAAAAvAQAA&#10;X3JlbHMvLnJlbHNQSwECLQAUAAYACAAAACEA3PcVgqQCAAC4BQAADgAAAAAAAAAAAAAAAAAuAgAA&#10;ZHJzL2Uyb0RvYy54bWxQSwECLQAUAAYACAAAACEAU5kdttsAAAAIAQAADwAAAAAAAAAAAAAAAAD+&#10;BAAAZHJzL2Rvd25yZXYueG1sUEsFBgAAAAAEAAQA8wAAAAYGAAAAAA==&#10;" fillcolor="white [3201]" strokeweight=".5pt">
            <v:textbox>
              <w:txbxContent>
                <w:p w:rsidR="00333E9A" w:rsidRDefault="00333E9A" w:rsidP="00333E9A">
                  <w:r>
                    <w:t xml:space="preserve">зона </w:t>
                  </w:r>
                  <w:r w:rsidRPr="00216486">
                    <w:t>(</w:t>
                  </w:r>
                  <w:r w:rsidRPr="00216486">
                    <w:rPr>
                      <w:lang w:val="en-US"/>
                    </w:rPr>
                    <w:t>h</w:t>
                  </w:r>
                  <w:r w:rsidRPr="00216486">
                    <w:rPr>
                      <w:vertAlign w:val="subscript"/>
                      <w:lang w:val="en-US"/>
                    </w:rPr>
                    <w:t>yh</w:t>
                  </w:r>
                  <w:r w:rsidRPr="00216486">
                    <w:t>)</w:t>
                  </w:r>
                </w:p>
              </w:txbxContent>
            </v:textbox>
          </v:shape>
        </w:pict>
      </w:r>
      <w:r w:rsidR="00333E9A" w:rsidRPr="00216486">
        <w:rPr>
          <w:noProof/>
        </w:rPr>
        <w:t xml:space="preserve"> </w:t>
      </w:r>
      <w:r w:rsidR="00333E9A">
        <w:rPr>
          <w:noProof/>
        </w:rPr>
        <w:t xml:space="preserve">    </w:t>
      </w:r>
      <w:r w:rsidR="00333E9A" w:rsidRPr="00216486">
        <w:rPr>
          <w:noProof/>
        </w:rPr>
        <w:t xml:space="preserve">  </w:t>
      </w:r>
      <w:r w:rsidR="00333E9A" w:rsidRPr="00216486">
        <w:rPr>
          <w:noProof/>
        </w:rPr>
        <w:drawing>
          <wp:inline distT="0" distB="0" distL="0" distR="0">
            <wp:extent cx="2136653" cy="1604697"/>
            <wp:effectExtent l="0" t="0" r="0" b="0"/>
            <wp:docPr id="27" name="Рисунок 27" descr="E:\К отчету по РФФИ за 2014\2014 МЦУ\Poverhnost\obr 1 ish\0313, x 2000, obr.1, V-1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К отчету по РФФИ за 2014\2014 МЦУ\Poverhnost\obr 1 ish\0313, x 2000, obr.1, V-146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brightnessContrast bright="4000" contrast="4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515" cy="1609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E9A" w:rsidRPr="00216486" w:rsidRDefault="00333E9A" w:rsidP="00333E9A">
      <w:pPr>
        <w:jc w:val="center"/>
      </w:pPr>
      <w:r w:rsidRPr="00216486">
        <w:t>в)                                                         г)</w:t>
      </w:r>
    </w:p>
    <w:p w:rsidR="00333E9A" w:rsidRPr="00216486" w:rsidRDefault="00333E9A" w:rsidP="00FC2782">
      <w:pPr>
        <w:spacing w:line="360" w:lineRule="auto"/>
        <w:rPr>
          <w:szCs w:val="28"/>
        </w:rPr>
      </w:pPr>
      <w:r w:rsidRPr="00216486">
        <w:rPr>
          <w:szCs w:val="28"/>
        </w:rPr>
        <w:t xml:space="preserve">Рисунок </w:t>
      </w:r>
      <w:r>
        <w:rPr>
          <w:szCs w:val="28"/>
        </w:rPr>
        <w:t>2</w:t>
      </w:r>
      <w:r w:rsidRPr="00216486">
        <w:rPr>
          <w:szCs w:val="28"/>
        </w:rPr>
        <w:t xml:space="preserve">. Линии скольжения в слабо </w:t>
      </w:r>
      <w:r w:rsidRPr="00216486">
        <w:t>(</w:t>
      </w:r>
      <w:r w:rsidRPr="00216486">
        <w:rPr>
          <w:lang w:val="en-US"/>
        </w:rPr>
        <w:t>h</w:t>
      </w:r>
      <w:r w:rsidRPr="00216486">
        <w:rPr>
          <w:vertAlign w:val="subscript"/>
          <w:lang w:val="en-US"/>
        </w:rPr>
        <w:t>y</w:t>
      </w:r>
      <w:r w:rsidRPr="00216486">
        <w:t xml:space="preserve">) </w:t>
      </w:r>
      <w:r w:rsidRPr="00216486">
        <w:rPr>
          <w:szCs w:val="28"/>
        </w:rPr>
        <w:t xml:space="preserve">и сильно </w:t>
      </w:r>
      <w:r w:rsidRPr="00216486">
        <w:t>(</w:t>
      </w:r>
      <w:r w:rsidRPr="00216486">
        <w:rPr>
          <w:lang w:val="en-US"/>
        </w:rPr>
        <w:t>h</w:t>
      </w:r>
      <w:r w:rsidRPr="00216486">
        <w:rPr>
          <w:vertAlign w:val="subscript"/>
          <w:lang w:val="en-US"/>
        </w:rPr>
        <w:t>yh</w:t>
      </w:r>
      <w:r w:rsidRPr="00216486">
        <w:t>)</w:t>
      </w:r>
      <w:r w:rsidRPr="00216486">
        <w:rPr>
          <w:szCs w:val="28"/>
        </w:rPr>
        <w:t xml:space="preserve"> деформированных зонах.</w:t>
      </w:r>
    </w:p>
    <w:p w:rsidR="00333E9A" w:rsidRDefault="00333E9A" w:rsidP="00FC2782">
      <w:pPr>
        <w:spacing w:line="360" w:lineRule="auto"/>
      </w:pPr>
      <w:r w:rsidRPr="00216486">
        <w:t>а, в – сплав 1441; б, г – сплав В-1469.</w:t>
      </w:r>
    </w:p>
    <w:p w:rsidR="00FC2782" w:rsidRDefault="00FC2782" w:rsidP="00FC2782">
      <w:pPr>
        <w:spacing w:line="360" w:lineRule="auto"/>
      </w:pPr>
    </w:p>
    <w:p w:rsidR="00FC2782" w:rsidRPr="00216486" w:rsidRDefault="00FC2782" w:rsidP="00FC2782">
      <w:pPr>
        <w:spacing w:line="360" w:lineRule="auto"/>
      </w:pPr>
    </w:p>
    <w:p w:rsidR="00333E9A" w:rsidRPr="00FC2782" w:rsidRDefault="00917A35" w:rsidP="00FC2782">
      <w:pPr>
        <w:spacing w:line="360" w:lineRule="auto"/>
        <w:ind w:firstLine="567"/>
        <w:jc w:val="both"/>
        <w:rPr>
          <w:b/>
          <w:sz w:val="28"/>
        </w:rPr>
      </w:pPr>
      <w:r w:rsidRPr="00FC2782">
        <w:rPr>
          <w:sz w:val="28"/>
        </w:rPr>
        <w:lastRenderedPageBreak/>
        <w:t xml:space="preserve">Несмотря на наличие трещин по поверхностным дефектам, таким как риски от механической обработки, разрушение развивается от микротрещин, образовавшихся непосредственно на линиях скольжения </w:t>
      </w:r>
      <w:r w:rsidRPr="00FC2782">
        <w:rPr>
          <w:i/>
          <w:sz w:val="28"/>
        </w:rPr>
        <w:t>(рис. 3)</w:t>
      </w:r>
      <w:r w:rsidRPr="00FC2782">
        <w:rPr>
          <w:sz w:val="28"/>
        </w:rPr>
        <w:t>.</w:t>
      </w:r>
    </w:p>
    <w:p w:rsidR="00FC2782" w:rsidRDefault="00FC2782" w:rsidP="00917A35">
      <w:pPr>
        <w:rPr>
          <w:b/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1894205</wp:posOffset>
            </wp:positionH>
            <wp:positionV relativeFrom="paragraph">
              <wp:posOffset>133350</wp:posOffset>
            </wp:positionV>
            <wp:extent cx="2021840" cy="1509395"/>
            <wp:effectExtent l="19050" t="0" r="0" b="0"/>
            <wp:wrapSquare wrapText="bothSides"/>
            <wp:docPr id="32" name="Рисунок 32" descr="E:\К отчету по РФФИ за 2014\2014 МЦУ\1441 15s 313c MCU\Pov-t\0852, x 1500, 1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К отчету по РФФИ за 2014\2014 МЦУ\1441 15s 313c MCU\Pov-t\0852, x 1500, 144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brightnessContrast contrast="4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2782" w:rsidRDefault="00FC2782" w:rsidP="00917A35">
      <w:pPr>
        <w:rPr>
          <w:b/>
          <w:szCs w:val="28"/>
        </w:rPr>
      </w:pPr>
    </w:p>
    <w:p w:rsidR="00FC2782" w:rsidRDefault="00FC2782" w:rsidP="00917A35">
      <w:pPr>
        <w:rPr>
          <w:b/>
          <w:szCs w:val="28"/>
        </w:rPr>
      </w:pPr>
      <w:r>
        <w:rPr>
          <w:noProof/>
        </w:rPr>
        <w:pict>
          <v:shape id="Поле 4" o:spid="_x0000_s1028" type="#_x0000_t202" style="position:absolute;margin-left:11.2pt;margin-top:.65pt;width:198.75pt;height:31.2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UEMjwIAAGkFAAAOAAAAZHJzL2Uyb0RvYy54bWysVM1uEzEQviPxDpbvdJNtUmjUTRVaFSFV&#10;bUWLena8drLC9hjbyW54GZ6CExLPkEdi7N1NosCliMvu2PPNeH6+mYvLRiuyFs5XYAo6PBlQIgyH&#10;sjKLgn5+unnzjhIfmCmZAiMKuhGeXk5fv7qo7UTksARVCkfQifGT2hZ0GYKdZJnnS6GZPwErDCol&#10;OM0CHt0iKx2r0btWWT4YnGU1uNI64MJ7vL1ulXSa/EspeLiX0otAVEExtpC+Ln3n8ZtNL9hk4Zhd&#10;VrwLg/1DFJpVBh/dubpmgZGVq/5wpSvuwIMMJxx0BlJWXKQcMJvh4CibxyWzIuWCxfF2Vyb//9zy&#10;u/WDI1VZ0BElhmls0fb79tf25/YHGcXq1NZPEPRoERaa99Bgl/t7j5cx6UY6Hf+YDkE91nmzq61o&#10;AuF4mY/z0TAfU8JRd3p+lo9S8bO9tXU+fBCgSRQK6rB3qaRsfesDRoLQHhIfM3BTKZX6pwypC3p2&#10;Oh4kg50GLZSJWJGY0LmJGbWRJylslIgYZT4JiZVICcSLxEFxpRxZM2QP41yYkHJPfhEdURKDeIlh&#10;h99H9RLjNo/+ZTBhZ6wrAy5lfxR2+aUPWbZ4LORB3lEMzbxJFMj7xs6h3GC/HbTz4i2/qbApt8yH&#10;B+ZwQLDFOPThHj9SARYfOomSJbhvf7uPeOQtaimpceAK6r+umBOUqI8GGX0+HCElSEiH0fhtjgd3&#10;qJkfasxKXwF2ZYjrxfIkRnxQvSgd6GfcDbP4KqqY4fh2QUMvXoV2DeBu4WI2SyCcScvCrXm0PLqO&#10;TYqUe2qembMdLwMy+g760WSTI3q22GhpYLYKIKvE3Vjntqpd/XGeE6W73RMXxuE5ofYbcvobAAD/&#10;/wMAUEsDBBQABgAIAAAAIQCA9Z2u4gAAAAoBAAAPAAAAZHJzL2Rvd25yZXYueG1sTI/BTsMwDIbv&#10;SLxDZCRuLCWsWylNp6nShITgsLHLbmmTtRWJU5psKzw95gRH259+f3+xmpxlZzOG3qOE+1kCzGDj&#10;dY+thP375i4DFqJCraxHI+HLBFiV11eFyrW/4Nacd7FlFIIhVxK6GIec89B0xqkw84NBuh396FSk&#10;cWy5HtWFwp3lIkkW3Kke6UOnBlN1pvnYnZyEl2rzpra1cNm3rZ5fj+vhc39Ipby9mdZPwKKZ4h8M&#10;v/qkDiU51f6EOjArYZE8Ekn7paAKBMzTbA6sliAeUgG8LPj/CuUPAAAA//8DAFBLAQItABQABgAI&#10;AAAAIQC2gziS/gAAAOEBAAATAAAAAAAAAAAAAAAAAAAAAABbQ29udGVudF9UeXBlc10ueG1sUEsB&#10;Ai0AFAAGAAgAAAAhADj9If/WAAAAlAEAAAsAAAAAAAAAAAAAAAAALwEAAF9yZWxzLy5yZWxzUEsB&#10;Ai0AFAAGAAgAAAAhAPvxQQyPAgAAaQUAAA4AAAAAAAAAAAAAAAAALgIAAGRycy9lMm9Eb2MueG1s&#10;UEsBAi0AFAAGAAgAAAAhAID1na7iAAAACgEAAA8AAAAAAAAAAAAAAAAA6QQAAGRycy9kb3ducmV2&#10;LnhtbFBLBQYAAAAABAAEAPMAAAD4BQAAAAA=&#10;" filled="f" stroked="f" strokeweight=".5pt">
            <v:textbox>
              <w:txbxContent>
                <w:p w:rsidR="00333E9A" w:rsidRPr="00EE4EF8" w:rsidRDefault="00333E9A" w:rsidP="00333E9A">
                  <w:r w:rsidRPr="00EE4EF8">
                    <w:t>направление приложения нагрузки</w:t>
                  </w:r>
                </w:p>
              </w:txbxContent>
            </v:textbox>
          </v:shape>
        </w:pict>
      </w:r>
    </w:p>
    <w:p w:rsidR="00FC2782" w:rsidRDefault="00FC2782" w:rsidP="00917A35">
      <w:pPr>
        <w:rPr>
          <w:b/>
          <w:szCs w:val="28"/>
        </w:rPr>
      </w:pPr>
      <w:r w:rsidRPr="00FC2782">
        <w:rPr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0" o:spid="_x0000_s1031" type="#_x0000_t32" style="position:absolute;margin-left:187.1pt;margin-top:2.8pt;width:34.45pt;height:25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puvUQIAAE0EAAAOAAAAZHJzL2Uyb0RvYy54bWysVM1uEzEQviPxDpbvZJOmgbBq0kNDuSCI&#10;aBHnide7a8lrW2Mnm9wKL9BH4BV64cCP+gybN2LsDaHADZGD45nxN57vm/GenW8bzTYSvbJmxkeD&#10;IWfSCFsoU834u+vLJ1POfABTgLZGzvhOen4+f/zorHW5PLG11YVERkmMz1s343UILs8yL2rZgB9Y&#10;Jw0FS4sNBDKxygqElrI3OjsZDp9mrcXCoRXSe/Iu+iCfp/xlKUV4U5ZeBqZnnGoLacW0ruKazc8g&#10;rxBcrcShDPiHKhpQhi49plpAALZG9VeqRgm03pZhIGyT2bJUQiYOxGY0/IPNVQ1OJi4kjndHmfz/&#10;Syteb5bIVEG9I3kMNNSj7tP+Zn/bfe/u9rds/6G7p2X/cX/Tfe6+dV+7++4Lo8OkXOt8TgkuzBIP&#10;lndLjDJsS2ziPxFk26T27qi23AYmyHk6fjYZTTgTFBqfjKeTUcyZ/QI79OGltA2Lmxn3AUFVdbiw&#10;xlBfLY6S4rB55UMP/AmINxt7qbQmP+TasJb4PR9OiKIAmrJSQ6Bt44i3NxVnoCsaXxEwpfRWqyLC&#10;I9rv/IVGtgGaIBq8wrbXxIAzDT5QgGil36H236CxngX4ugenUDwGeQClX5iChZ0jvQHRtge8NjEu&#10;0+QSr2jYdZB4VRctW+k1vgWq+TReyVmhoi70DHqDapmkCIXQhvcq1GmCovKJCVarI5UIIlj0g3Y1&#10;9DWOp9HZq+n746klxxqS9aC8LM5A3/W4W9lil4Yh+Wlm0/nD+4qP4qFN+4dfgfkPAAAA//8DAFBL&#10;AwQUAAYACAAAACEAkeauquAAAAAKAQAADwAAAGRycy9kb3ducmV2LnhtbEyPXUvDQBBF3wX/wzKC&#10;b3a3EvoRsykaEbGgYCs+b7PTbDA7G7LbNvbXOz7p4zCHe88tVqPvxBGH2AbSMJ0oEEh1sC01Gj62&#10;TzcLEDEZsqYLhBq+McKqvLwoTG7Did7xuEmN4BCKudHgUupzKWPt0Js4CT0S//Zh8CbxOTTSDubE&#10;4b6Tt0rNpDctcYMzPVYO66/NwWv4rOqzVeu0X788b6vXx+Sy89uD1tdX4/0diIRj+oPhV5/VoWSn&#10;XTiQjaLTMMsWS0Y1ZMsMBAPz6Zy37JhUKgNZFvL/hPIHAAD//wMAUEsBAi0AFAAGAAgAAAAhALaD&#10;OJL+AAAA4QEAABMAAAAAAAAAAAAAAAAAAAAAAFtDb250ZW50X1R5cGVzXS54bWxQSwECLQAUAAYA&#10;CAAAACEAOP0h/9YAAACUAQAACwAAAAAAAAAAAAAAAAAvAQAAX3JlbHMvLnJlbHNQSwECLQAUAAYA&#10;CAAAACEAi06br1ECAABNBAAADgAAAAAAAAAAAAAAAAAuAgAAZHJzL2Uyb0RvYy54bWxQSwECLQAU&#10;AAYACAAAACEAkeauquAAAAAKAQAADwAAAAAAAAAAAAAAAACrBAAAZHJzL2Rvd25yZXYueG1sUEsF&#10;BgAAAAAEAAQA8wAAALgFAAAAAA==&#10;" strokecolor="windowText" strokeweight="1.5pt">
            <v:stroke endarrow="open"/>
            <v:shadow on="t" color="black" opacity="24903f" origin=",.5" offset="0,.55556mm"/>
          </v:shape>
        </w:pict>
      </w:r>
    </w:p>
    <w:p w:rsidR="00FC2782" w:rsidRDefault="00FC2782" w:rsidP="00917A35">
      <w:pPr>
        <w:rPr>
          <w:b/>
          <w:szCs w:val="28"/>
        </w:rPr>
      </w:pPr>
    </w:p>
    <w:p w:rsidR="00FC2782" w:rsidRDefault="00FC2782" w:rsidP="00917A35">
      <w:pPr>
        <w:rPr>
          <w:b/>
          <w:szCs w:val="28"/>
        </w:rPr>
      </w:pPr>
    </w:p>
    <w:p w:rsidR="00FC2782" w:rsidRDefault="00FC2782" w:rsidP="00917A35">
      <w:pPr>
        <w:rPr>
          <w:b/>
          <w:szCs w:val="28"/>
        </w:rPr>
      </w:pPr>
    </w:p>
    <w:p w:rsidR="00FC2782" w:rsidRDefault="00FC2782" w:rsidP="00917A35">
      <w:pPr>
        <w:rPr>
          <w:b/>
          <w:szCs w:val="28"/>
        </w:rPr>
      </w:pPr>
    </w:p>
    <w:p w:rsidR="00FC2782" w:rsidRDefault="00FC2782" w:rsidP="00917A35">
      <w:pPr>
        <w:rPr>
          <w:b/>
          <w:szCs w:val="28"/>
        </w:rPr>
      </w:pPr>
    </w:p>
    <w:p w:rsidR="00FC2782" w:rsidRDefault="00FC2782" w:rsidP="00917A35">
      <w:pPr>
        <w:rPr>
          <w:b/>
          <w:szCs w:val="28"/>
        </w:rPr>
      </w:pPr>
    </w:p>
    <w:p w:rsidR="00917A35" w:rsidRPr="00216486" w:rsidRDefault="00917A35" w:rsidP="00FC2782">
      <w:pPr>
        <w:jc w:val="center"/>
        <w:rPr>
          <w:noProof/>
        </w:rPr>
      </w:pPr>
      <w:r w:rsidRPr="00216486">
        <w:rPr>
          <w:noProof/>
        </w:rPr>
        <w:t xml:space="preserve">Рисунок </w:t>
      </w:r>
      <w:r>
        <w:rPr>
          <w:noProof/>
        </w:rPr>
        <w:t>3</w:t>
      </w:r>
      <w:r w:rsidRPr="00216486">
        <w:rPr>
          <w:noProof/>
        </w:rPr>
        <w:t>. Образование микротрещин на линиях скольжения.</w:t>
      </w:r>
    </w:p>
    <w:p w:rsidR="00A14A69" w:rsidRDefault="00A14A69" w:rsidP="00FC2782">
      <w:pPr>
        <w:ind w:firstLine="567"/>
        <w:jc w:val="center"/>
      </w:pPr>
    </w:p>
    <w:p w:rsidR="00A14A69" w:rsidRPr="00FC2782" w:rsidRDefault="00A14A69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sz w:val="28"/>
        </w:rPr>
        <w:t>Коррозионные испытания позволили определить кинетику накопления коррозионных повреждений в образцах из сплавов В-1441 и В-1469. Для образцов из сплава В-1441 среднее значение скорости коррозии составило 0,1 г/м</w:t>
      </w:r>
      <w:r w:rsidRPr="00FC2782">
        <w:rPr>
          <w:sz w:val="28"/>
          <w:vertAlign w:val="superscript"/>
        </w:rPr>
        <w:t>2</w:t>
      </w:r>
      <w:r w:rsidRPr="00FC2782">
        <w:rPr>
          <w:sz w:val="28"/>
        </w:rPr>
        <w:t>·сут, для сплава В-1469 - 0,25 г/м</w:t>
      </w:r>
      <w:r w:rsidRPr="00FC2782">
        <w:rPr>
          <w:sz w:val="28"/>
          <w:vertAlign w:val="superscript"/>
        </w:rPr>
        <w:t>2</w:t>
      </w:r>
      <w:r w:rsidRPr="00FC2782">
        <w:rPr>
          <w:sz w:val="28"/>
        </w:rPr>
        <w:t xml:space="preserve">·сут. То есть, для сплава В-1469 в большей степени выражена склонность к потере материала в ходе воздействия коррозионно-активной среды. </w:t>
      </w:r>
    </w:p>
    <w:p w:rsidR="00A14A69" w:rsidRPr="00FC2782" w:rsidRDefault="00A14A69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sz w:val="28"/>
        </w:rPr>
        <w:t xml:space="preserve">Поверхностные коррозионные поражения исследуемых сплавов носят различный характер.  Для сплава В-1441 характерно преобладание общей коррозии, при которой коррозионные питтинги распространяются преимущественно по поверхности и не имеют четко очерченных границ </w:t>
      </w:r>
      <w:r w:rsidRPr="00FC2782">
        <w:rPr>
          <w:i/>
          <w:sz w:val="28"/>
        </w:rPr>
        <w:t>(рис. 4 а)</w:t>
      </w:r>
      <w:r w:rsidRPr="00FC2782">
        <w:rPr>
          <w:sz w:val="28"/>
        </w:rPr>
        <w:t xml:space="preserve">. Сплав В-1469 характеризуется появлением глубоких питтингов, вытянутых вдоль оси образца и имеющих четкие границы </w:t>
      </w:r>
      <w:r w:rsidRPr="00FC2782">
        <w:rPr>
          <w:i/>
          <w:sz w:val="28"/>
        </w:rPr>
        <w:t>(рис. 4 б)</w:t>
      </w:r>
      <w:r w:rsidRPr="00FC2782">
        <w:rPr>
          <w:sz w:val="28"/>
        </w:rPr>
        <w:t>.</w:t>
      </w:r>
    </w:p>
    <w:p w:rsidR="00A14A69" w:rsidRPr="00FC2782" w:rsidRDefault="00A14A69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sz w:val="28"/>
        </w:rPr>
        <w:t>Фрактографические исследования выявили превалирующие механизмы разрушения при испытаниях по двум схемам: в случае испытаний по схеме 1 на участке слияния поверхностных микротрещин, образовавшихся на линиях скольжения, формируется зона развития усталостной трещины (</w:t>
      </w:r>
      <w:r w:rsidRPr="00FC2782">
        <w:rPr>
          <w:sz w:val="28"/>
          <w:lang w:val="en-US"/>
        </w:rPr>
        <w:t>h</w:t>
      </w:r>
      <w:r w:rsidRPr="00FC2782">
        <w:rPr>
          <w:sz w:val="28"/>
          <w:vertAlign w:val="subscript"/>
          <w:lang w:val="en-US"/>
        </w:rPr>
        <w:t>u</w:t>
      </w:r>
      <w:r w:rsidRPr="00FC2782">
        <w:rPr>
          <w:sz w:val="28"/>
        </w:rPr>
        <w:t>).</w:t>
      </w:r>
      <w:r w:rsidR="00D12AC9" w:rsidRPr="00FC2782">
        <w:rPr>
          <w:sz w:val="28"/>
        </w:rPr>
        <w:t xml:space="preserve"> В случае испытаний по схемам 2 и 3, усталостная трещина развивается от коррозионных повреждений поверхности, как от глубоких питтингов, так и от мелких.</w:t>
      </w:r>
    </w:p>
    <w:p w:rsidR="00A14A69" w:rsidRPr="00216486" w:rsidRDefault="00A14A69" w:rsidP="00A14A69">
      <w:pPr>
        <w:jc w:val="center"/>
      </w:pPr>
      <w:r w:rsidRPr="00216486">
        <w:rPr>
          <w:noProof/>
        </w:rPr>
        <w:lastRenderedPageBreak/>
        <w:drawing>
          <wp:inline distT="0" distB="0" distL="0" distR="0">
            <wp:extent cx="2057400" cy="1545177"/>
            <wp:effectExtent l="0" t="0" r="0" b="0"/>
            <wp:docPr id="34" name="Рисунок 34" descr="E:\К отчету по РФФИ за 2014\RFFI MCU\1441\1441 30 cyt KCT\0383 x500 1441 30 cy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К отчету по РФФИ за 2014\RFFI MCU\1441\1441 30 cyt KCT\0383 x500 1441 30 cy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brightnessContrast bright="5000" contras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392" cy="1547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486">
        <w:rPr>
          <w:noProof/>
        </w:rPr>
        <w:t xml:space="preserve">  </w:t>
      </w:r>
      <w:r>
        <w:rPr>
          <w:noProof/>
        </w:rPr>
        <w:t xml:space="preserve">   </w:t>
      </w:r>
      <w:r w:rsidRPr="00216486">
        <w:rPr>
          <w:noProof/>
        </w:rPr>
        <w:t xml:space="preserve"> </w:t>
      </w:r>
      <w:r w:rsidRPr="00216486">
        <w:rPr>
          <w:noProof/>
        </w:rPr>
        <w:drawing>
          <wp:inline distT="0" distB="0" distL="0" distR="0">
            <wp:extent cx="2047875" cy="1538023"/>
            <wp:effectExtent l="0" t="0" r="0" b="5080"/>
            <wp:docPr id="35" name="Рисунок 35" descr="E:\К отчету по РФФИ за 2014\RFFI MCU\1469\Poverhnost\V-1469 15 sut kst\0729 x500  V-1469 15 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К отчету по РФФИ за 2014\RFFI MCU\1469\Poverhnost\V-1469 15 sut kst\0729 x500  V-1469 15 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391" cy="154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A69" w:rsidRPr="00216486" w:rsidRDefault="00A14A69" w:rsidP="00A14A69">
      <w:pPr>
        <w:jc w:val="center"/>
      </w:pPr>
      <w:r w:rsidRPr="00216486">
        <w:t>а)                                                            б)</w:t>
      </w:r>
    </w:p>
    <w:p w:rsidR="00A14A69" w:rsidRDefault="00A14A69" w:rsidP="00A14A69">
      <w:r w:rsidRPr="00216486">
        <w:t xml:space="preserve">Рисунок </w:t>
      </w:r>
      <w:r>
        <w:t>4</w:t>
      </w:r>
      <w:r w:rsidRPr="00216486">
        <w:t xml:space="preserve">. Поверхностные коррозионные повреждения в сплавах </w:t>
      </w:r>
      <w:r>
        <w:t>В-1441</w:t>
      </w:r>
      <w:r w:rsidRPr="00216486">
        <w:t xml:space="preserve"> (а) и В-1469 (б).</w:t>
      </w:r>
    </w:p>
    <w:p w:rsidR="00D12AC9" w:rsidRDefault="00D12AC9" w:rsidP="0032367D">
      <w:pPr>
        <w:ind w:firstLine="567"/>
      </w:pPr>
    </w:p>
    <w:p w:rsidR="00917A35" w:rsidRPr="00FC2782" w:rsidRDefault="00D12AC9" w:rsidP="00FC2782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FC2782">
        <w:rPr>
          <w:sz w:val="28"/>
        </w:rPr>
        <w:t>Методом лазерной микроскопии</w:t>
      </w:r>
      <w:r w:rsidRPr="00FC2782">
        <w:rPr>
          <w:sz w:val="28"/>
          <w:szCs w:val="28"/>
        </w:rPr>
        <w:t xml:space="preserve"> установлено, что</w:t>
      </w:r>
      <w:r w:rsidRPr="00FC2782">
        <w:rPr>
          <w:rFonts w:eastAsia="Times New Roman"/>
          <w:sz w:val="28"/>
          <w:szCs w:val="28"/>
        </w:rPr>
        <w:t xml:space="preserve"> шероховатость поверхности (</w:t>
      </w:r>
      <w:r w:rsidRPr="00FC2782">
        <w:rPr>
          <w:rFonts w:eastAsia="Times New Roman"/>
          <w:sz w:val="28"/>
          <w:szCs w:val="28"/>
          <w:lang w:val="en-US"/>
        </w:rPr>
        <w:t>R</w:t>
      </w:r>
      <w:r w:rsidRPr="00FC2782">
        <w:rPr>
          <w:rFonts w:eastAsia="Times New Roman"/>
          <w:sz w:val="28"/>
          <w:szCs w:val="28"/>
          <w:vertAlign w:val="subscript"/>
          <w:lang w:val="en-US"/>
        </w:rPr>
        <w:t>a</w:t>
      </w:r>
      <w:r w:rsidRPr="00FC2782">
        <w:rPr>
          <w:rFonts w:eastAsia="Times New Roman"/>
          <w:sz w:val="28"/>
          <w:szCs w:val="28"/>
        </w:rPr>
        <w:t xml:space="preserve">) в зоне </w:t>
      </w:r>
      <w:r w:rsidRPr="00FC2782">
        <w:rPr>
          <w:rFonts w:eastAsia="Times New Roman"/>
          <w:i/>
          <w:sz w:val="28"/>
          <w:szCs w:val="28"/>
          <w:lang w:val="en-US"/>
        </w:rPr>
        <w:t>h</w:t>
      </w:r>
      <w:r w:rsidRPr="00FC2782">
        <w:rPr>
          <w:rFonts w:eastAsia="Times New Roman"/>
          <w:i/>
          <w:sz w:val="28"/>
          <w:szCs w:val="28"/>
          <w:vertAlign w:val="subscript"/>
          <w:lang w:val="en-US"/>
        </w:rPr>
        <w:t>yh</w:t>
      </w:r>
      <w:r w:rsidRPr="00FC2782">
        <w:rPr>
          <w:rFonts w:eastAsia="Times New Roman"/>
          <w:sz w:val="28"/>
          <w:szCs w:val="28"/>
        </w:rPr>
        <w:t xml:space="preserve"> в 1,5 (образцы сплава В-1441) или в 2 раза (образцы сплава В-1469) превышает шероховатость в зоне </w:t>
      </w:r>
      <w:r w:rsidRPr="00FC2782">
        <w:rPr>
          <w:rFonts w:eastAsia="Times New Roman"/>
          <w:i/>
          <w:sz w:val="28"/>
          <w:szCs w:val="28"/>
          <w:lang w:val="en-US"/>
        </w:rPr>
        <w:t>h</w:t>
      </w:r>
      <w:r w:rsidRPr="00FC2782">
        <w:rPr>
          <w:rFonts w:eastAsia="Times New Roman"/>
          <w:i/>
          <w:sz w:val="28"/>
          <w:szCs w:val="28"/>
          <w:vertAlign w:val="subscript"/>
          <w:lang w:val="en-US"/>
        </w:rPr>
        <w:t>y</w:t>
      </w:r>
      <w:r w:rsidRPr="00FC2782">
        <w:rPr>
          <w:rFonts w:eastAsia="Times New Roman"/>
          <w:sz w:val="28"/>
          <w:szCs w:val="28"/>
        </w:rPr>
        <w:t>.</w:t>
      </w:r>
    </w:p>
    <w:p w:rsidR="00D12AC9" w:rsidRPr="00FC2782" w:rsidRDefault="00D12AC9" w:rsidP="00FC2782">
      <w:pPr>
        <w:spacing w:line="360" w:lineRule="auto"/>
        <w:ind w:firstLine="567"/>
        <w:rPr>
          <w:b/>
          <w:sz w:val="28"/>
          <w:szCs w:val="28"/>
        </w:rPr>
      </w:pPr>
    </w:p>
    <w:p w:rsidR="0032367D" w:rsidRPr="00FC2782" w:rsidRDefault="0032367D" w:rsidP="00FC2782">
      <w:pPr>
        <w:spacing w:line="360" w:lineRule="auto"/>
        <w:ind w:firstLine="567"/>
        <w:rPr>
          <w:b/>
          <w:sz w:val="28"/>
          <w:szCs w:val="28"/>
        </w:rPr>
      </w:pPr>
      <w:r w:rsidRPr="00FC2782">
        <w:rPr>
          <w:b/>
          <w:sz w:val="28"/>
          <w:szCs w:val="28"/>
        </w:rPr>
        <w:t>4. Выводы</w:t>
      </w:r>
    </w:p>
    <w:p w:rsidR="0032367D" w:rsidRPr="00FC2782" w:rsidRDefault="0032367D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rFonts w:eastAsia="Times New Roman"/>
          <w:sz w:val="28"/>
        </w:rPr>
        <w:t xml:space="preserve">При проведении исследований кинетики накопления повреждений в поверхностных слоях образцов литийсодержащих алюминиевых сплавов В-1441 и В-1469, испытанных </w:t>
      </w:r>
      <w:r w:rsidRPr="00FC2782">
        <w:rPr>
          <w:sz w:val="28"/>
        </w:rPr>
        <w:t xml:space="preserve">на усталость в режиме жесткого цикла нагружения и совместного </w:t>
      </w:r>
      <w:r w:rsidRPr="00FC2782">
        <w:rPr>
          <w:rFonts w:eastAsia="Times New Roman"/>
          <w:sz w:val="28"/>
        </w:rPr>
        <w:t xml:space="preserve">воздействия приложенной нагрузки и коррозионно-активной среды, </w:t>
      </w:r>
      <w:r w:rsidRPr="00FC2782">
        <w:rPr>
          <w:sz w:val="28"/>
        </w:rPr>
        <w:t>получено:</w:t>
      </w:r>
    </w:p>
    <w:p w:rsidR="0032367D" w:rsidRPr="00FC2782" w:rsidRDefault="0032367D" w:rsidP="00FC2782">
      <w:pPr>
        <w:spacing w:line="360" w:lineRule="auto"/>
        <w:ind w:firstLine="567"/>
        <w:jc w:val="both"/>
        <w:rPr>
          <w:rFonts w:eastAsia="Times New Roman"/>
          <w:sz w:val="28"/>
        </w:rPr>
      </w:pPr>
      <w:r w:rsidRPr="00FC2782">
        <w:rPr>
          <w:rFonts w:eastAsia="Times New Roman"/>
          <w:sz w:val="28"/>
        </w:rPr>
        <w:t xml:space="preserve">- Сильнодеформированная зона </w:t>
      </w:r>
      <w:r w:rsidRPr="00FC2782">
        <w:rPr>
          <w:sz w:val="28"/>
        </w:rPr>
        <w:t>(</w:t>
      </w:r>
      <w:r w:rsidRPr="00FC2782">
        <w:rPr>
          <w:sz w:val="28"/>
          <w:lang w:val="en-US"/>
        </w:rPr>
        <w:t>h</w:t>
      </w:r>
      <w:r w:rsidRPr="00FC2782">
        <w:rPr>
          <w:sz w:val="28"/>
          <w:vertAlign w:val="subscript"/>
          <w:lang w:val="en-US"/>
        </w:rPr>
        <w:t>yh</w:t>
      </w:r>
      <w:r w:rsidRPr="00FC2782">
        <w:rPr>
          <w:sz w:val="28"/>
        </w:rPr>
        <w:t>)</w:t>
      </w:r>
      <w:r w:rsidRPr="00FC2782">
        <w:rPr>
          <w:rFonts w:eastAsia="Times New Roman"/>
          <w:sz w:val="28"/>
        </w:rPr>
        <w:t xml:space="preserve"> в образцах сплавов В-1441 и В-1469 сосредоточена непосредственно у излома и занимает не более 8% и 16% от общей длины рабочей части соответственно. Независимо от сплава, плотность линий скольжения в зоне </w:t>
      </w:r>
      <w:r w:rsidRPr="00FC2782">
        <w:rPr>
          <w:sz w:val="28"/>
        </w:rPr>
        <w:t>(</w:t>
      </w:r>
      <w:r w:rsidRPr="00FC2782">
        <w:rPr>
          <w:sz w:val="28"/>
          <w:lang w:val="en-US"/>
        </w:rPr>
        <w:t>h</w:t>
      </w:r>
      <w:r w:rsidRPr="00FC2782">
        <w:rPr>
          <w:sz w:val="28"/>
          <w:vertAlign w:val="subscript"/>
          <w:lang w:val="en-US"/>
        </w:rPr>
        <w:t>yh</w:t>
      </w:r>
      <w:r w:rsidRPr="00FC2782">
        <w:rPr>
          <w:sz w:val="28"/>
        </w:rPr>
        <w:t xml:space="preserve">) </w:t>
      </w:r>
      <w:r w:rsidRPr="00FC2782">
        <w:rPr>
          <w:rFonts w:eastAsia="Times New Roman"/>
          <w:sz w:val="28"/>
        </w:rPr>
        <w:t xml:space="preserve">в 4-6 раз превышает плотность линий скольжения в слабодеформированной зоне </w:t>
      </w:r>
      <w:r w:rsidRPr="00FC2782">
        <w:rPr>
          <w:sz w:val="28"/>
        </w:rPr>
        <w:t>(</w:t>
      </w:r>
      <w:r w:rsidRPr="00FC2782">
        <w:rPr>
          <w:sz w:val="28"/>
          <w:lang w:val="en-US"/>
        </w:rPr>
        <w:t>h</w:t>
      </w:r>
      <w:r w:rsidRPr="00FC2782">
        <w:rPr>
          <w:sz w:val="28"/>
          <w:vertAlign w:val="subscript"/>
          <w:lang w:val="en-US"/>
        </w:rPr>
        <w:t>y</w:t>
      </w:r>
      <w:r w:rsidRPr="00FC2782">
        <w:rPr>
          <w:sz w:val="28"/>
        </w:rPr>
        <w:t>)</w:t>
      </w:r>
      <w:r w:rsidRPr="00FC2782">
        <w:rPr>
          <w:rFonts w:eastAsia="Times New Roman"/>
          <w:sz w:val="28"/>
        </w:rPr>
        <w:t xml:space="preserve">.  </w:t>
      </w:r>
    </w:p>
    <w:p w:rsidR="0032367D" w:rsidRPr="00FC2782" w:rsidRDefault="0032367D" w:rsidP="00FC2782">
      <w:pPr>
        <w:spacing w:line="360" w:lineRule="auto"/>
        <w:ind w:firstLine="708"/>
        <w:jc w:val="both"/>
        <w:rPr>
          <w:sz w:val="28"/>
        </w:rPr>
      </w:pPr>
      <w:r w:rsidRPr="00FC2782">
        <w:rPr>
          <w:sz w:val="28"/>
        </w:rPr>
        <w:t xml:space="preserve">- </w:t>
      </w:r>
      <w:r w:rsidRPr="00FC2782">
        <w:rPr>
          <w:rFonts w:eastAsia="Times New Roman"/>
          <w:sz w:val="28"/>
        </w:rPr>
        <w:t xml:space="preserve">При воздействии коррозионно-активной среды сплав В-1441 более склонен к коррозионному растрескиванию, </w:t>
      </w:r>
      <w:r w:rsidRPr="00FC2782">
        <w:rPr>
          <w:sz w:val="28"/>
        </w:rPr>
        <w:t>а с</w:t>
      </w:r>
      <w:r w:rsidRPr="00FC2782">
        <w:rPr>
          <w:rFonts w:eastAsia="Times New Roman"/>
          <w:sz w:val="28"/>
        </w:rPr>
        <w:t>плав В-1469 к общей коррозии</w:t>
      </w:r>
      <w:r w:rsidRPr="00FC2782">
        <w:rPr>
          <w:sz w:val="28"/>
        </w:rPr>
        <w:t>. Для образцов из сплава В-1441 среднее значение скорости коррозии в КСТ составляет 0,1 г/м</w:t>
      </w:r>
      <w:r w:rsidRPr="00FC2782">
        <w:rPr>
          <w:sz w:val="28"/>
          <w:vertAlign w:val="superscript"/>
        </w:rPr>
        <w:t>2</w:t>
      </w:r>
      <w:r w:rsidRPr="00FC2782">
        <w:rPr>
          <w:sz w:val="28"/>
        </w:rPr>
        <w:t>·сут, для сплава В-1469 - 0,25 г/м</w:t>
      </w:r>
      <w:r w:rsidRPr="00FC2782">
        <w:rPr>
          <w:sz w:val="28"/>
          <w:vertAlign w:val="superscript"/>
        </w:rPr>
        <w:t>2</w:t>
      </w:r>
      <w:r w:rsidRPr="00FC2782">
        <w:rPr>
          <w:sz w:val="28"/>
        </w:rPr>
        <w:t xml:space="preserve">·сут. После выдержки в условиях морского климата среднее значение скорости коррозии </w:t>
      </w:r>
      <w:r w:rsidR="008B6C32" w:rsidRPr="00FC2782">
        <w:rPr>
          <w:sz w:val="28"/>
        </w:rPr>
        <w:t>для сплава 1441 составляет 0,03 г/м</w:t>
      </w:r>
      <w:r w:rsidR="008B6C32" w:rsidRPr="00FC2782">
        <w:rPr>
          <w:sz w:val="28"/>
          <w:vertAlign w:val="superscript"/>
        </w:rPr>
        <w:t>2</w:t>
      </w:r>
      <w:r w:rsidR="008B6C32" w:rsidRPr="00FC2782">
        <w:rPr>
          <w:sz w:val="28"/>
        </w:rPr>
        <w:t xml:space="preserve">·сут., а </w:t>
      </w:r>
      <w:r w:rsidRPr="00FC2782">
        <w:rPr>
          <w:sz w:val="28"/>
        </w:rPr>
        <w:t xml:space="preserve">для сплава </w:t>
      </w:r>
      <w:r w:rsidR="005E26C6" w:rsidRPr="00FC2782">
        <w:rPr>
          <w:sz w:val="28"/>
        </w:rPr>
        <w:t xml:space="preserve">В-1469 </w:t>
      </w:r>
      <w:r w:rsidR="008B6C32" w:rsidRPr="00FC2782">
        <w:rPr>
          <w:sz w:val="28"/>
        </w:rPr>
        <w:t>- 0,34 г/м</w:t>
      </w:r>
      <w:r w:rsidR="008B6C32" w:rsidRPr="00FC2782">
        <w:rPr>
          <w:sz w:val="28"/>
          <w:vertAlign w:val="superscript"/>
        </w:rPr>
        <w:t>2</w:t>
      </w:r>
      <w:r w:rsidR="008B6C32" w:rsidRPr="00FC2782">
        <w:rPr>
          <w:sz w:val="28"/>
        </w:rPr>
        <w:t>·сут</w:t>
      </w:r>
      <w:r w:rsidR="00917A35" w:rsidRPr="00FC2782">
        <w:rPr>
          <w:sz w:val="28"/>
        </w:rPr>
        <w:t>.</w:t>
      </w:r>
    </w:p>
    <w:p w:rsidR="0032367D" w:rsidRPr="00FC2782" w:rsidRDefault="0032367D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sz w:val="28"/>
        </w:rPr>
        <w:t xml:space="preserve">- Фрактографическим анализом установлено, что испытания на МЦУ в условиях жесткого цикла нагружения приводят к образованию </w:t>
      </w:r>
      <w:r w:rsidRPr="00FC2782">
        <w:rPr>
          <w:sz w:val="28"/>
        </w:rPr>
        <w:lastRenderedPageBreak/>
        <w:t xml:space="preserve">многоочагового разрушения и  </w:t>
      </w:r>
      <w:r w:rsidRPr="00FC2782">
        <w:rPr>
          <w:rFonts w:eastAsia="Times New Roman"/>
          <w:sz w:val="28"/>
        </w:rPr>
        <w:t>ускоренному росту трещины с</w:t>
      </w:r>
      <w:r w:rsidRPr="00FC2782">
        <w:rPr>
          <w:sz w:val="28"/>
        </w:rPr>
        <w:t xml:space="preserve"> формированием грубых усталостных </w:t>
      </w:r>
      <w:r w:rsidRPr="00FC2782">
        <w:rPr>
          <w:rFonts w:eastAsia="Times New Roman"/>
          <w:sz w:val="28"/>
        </w:rPr>
        <w:t xml:space="preserve">бороздок и мелких ямок в усталостной зоне. </w:t>
      </w:r>
      <w:r w:rsidRPr="00FC2782">
        <w:rPr>
          <w:sz w:val="28"/>
        </w:rPr>
        <w:t>В образцах из сплава В-1441 зона усталостного развития трещины (</w:t>
      </w:r>
      <w:r w:rsidRPr="00FC2782">
        <w:rPr>
          <w:sz w:val="28"/>
          <w:lang w:val="en-US"/>
        </w:rPr>
        <w:t>h</w:t>
      </w:r>
      <w:r w:rsidRPr="00FC2782">
        <w:rPr>
          <w:sz w:val="28"/>
          <w:vertAlign w:val="subscript"/>
          <w:lang w:val="en-US"/>
        </w:rPr>
        <w:t>u</w:t>
      </w:r>
      <w:r w:rsidRPr="00FC2782">
        <w:rPr>
          <w:sz w:val="28"/>
        </w:rPr>
        <w:t>) занимает 10-20%, а в  образцах из сплава В-1469 24-30% от общей площади излома образца. В зоне статического разрушения (</w:t>
      </w:r>
      <w:r w:rsidRPr="00FC2782">
        <w:rPr>
          <w:sz w:val="28"/>
          <w:lang w:val="en-US"/>
        </w:rPr>
        <w:t>h</w:t>
      </w:r>
      <w:r w:rsidRPr="00FC2782">
        <w:rPr>
          <w:sz w:val="28"/>
          <w:vertAlign w:val="subscript"/>
          <w:lang w:val="en-US"/>
        </w:rPr>
        <w:t>s</w:t>
      </w:r>
      <w:r w:rsidRPr="00FC2782">
        <w:rPr>
          <w:sz w:val="28"/>
        </w:rPr>
        <w:t xml:space="preserve">) формируется вязкий ямочный излом. </w:t>
      </w:r>
    </w:p>
    <w:p w:rsidR="0032367D" w:rsidRPr="00FC2782" w:rsidRDefault="0032367D" w:rsidP="00FC2782">
      <w:pPr>
        <w:spacing w:line="360" w:lineRule="auto"/>
        <w:ind w:firstLine="567"/>
        <w:jc w:val="both"/>
        <w:rPr>
          <w:rFonts w:eastAsia="Times New Roman"/>
          <w:sz w:val="28"/>
        </w:rPr>
      </w:pPr>
      <w:r w:rsidRPr="00FC2782">
        <w:rPr>
          <w:sz w:val="28"/>
        </w:rPr>
        <w:t xml:space="preserve">- Наличие коррозионной среды приводит к локализации деформации (уменьшению зон пластической деформации) и снижению </w:t>
      </w:r>
      <w:r w:rsidRPr="00FC2782">
        <w:rPr>
          <w:rFonts w:eastAsia="Times New Roman"/>
          <w:sz w:val="28"/>
        </w:rPr>
        <w:t>сопротивления разрушению в условиях усталостных испытаний по жесткому циклу</w:t>
      </w:r>
      <w:r w:rsidRPr="00FC2782">
        <w:rPr>
          <w:sz w:val="28"/>
        </w:rPr>
        <w:t xml:space="preserve">  в 1,5-2 раза для обоих сплавов.</w:t>
      </w:r>
    </w:p>
    <w:p w:rsidR="0032367D" w:rsidRPr="00FC2782" w:rsidRDefault="0032367D" w:rsidP="00FC2782">
      <w:pPr>
        <w:spacing w:line="360" w:lineRule="auto"/>
        <w:ind w:firstLine="567"/>
        <w:jc w:val="both"/>
        <w:rPr>
          <w:sz w:val="28"/>
        </w:rPr>
      </w:pPr>
      <w:r w:rsidRPr="00FC2782">
        <w:rPr>
          <w:sz w:val="28"/>
        </w:rPr>
        <w:t xml:space="preserve">- Наличие линий скольжения и фрагментации поверхности, сосредоточенных на малом участке, позволяет прогнозировать возникновение разрушения именно на этом участке, что может быть использовано для диагностики состояния материала детали </w:t>
      </w:r>
      <w:r w:rsidRPr="00FC2782">
        <w:rPr>
          <w:rFonts w:eastAsia="Times New Roman"/>
          <w:sz w:val="28"/>
        </w:rPr>
        <w:t>в процессе эксплуатации и прогнозирования остаточного ресурса.</w:t>
      </w:r>
    </w:p>
    <w:p w:rsidR="00333E9A" w:rsidRPr="00FC2782" w:rsidRDefault="0032367D" w:rsidP="00FC2782">
      <w:pPr>
        <w:spacing w:line="360" w:lineRule="auto"/>
        <w:ind w:firstLine="567"/>
        <w:jc w:val="both"/>
        <w:rPr>
          <w:b/>
          <w:sz w:val="28"/>
        </w:rPr>
      </w:pPr>
      <w:r w:rsidRPr="00FC2782">
        <w:rPr>
          <w:rFonts w:eastAsia="Times New Roman"/>
          <w:sz w:val="28"/>
        </w:rPr>
        <w:t xml:space="preserve">- Сравнительный анализ деформационного поведения алюминий-литиевых сплавов В-1441 и В-1469 в условиях воздействия коррозионной среды и приложенной нагрузки показал, что в сплаве В-1469 зона максимальной деформации, предшествующей разрушению и сопротивление разрушению в условиях усталостных испытаний по жесткому циклу в 1,5-2 раза больше, чем в сплаве В-1441, но при этом, в 2 раза выше скорость коррозии. Полученные результаты </w:t>
      </w:r>
      <w:r w:rsidRPr="00FC2782">
        <w:rPr>
          <w:sz w:val="28"/>
        </w:rPr>
        <w:t>позволят более точно рекомендовать область использования сплавов, обосновывать выбор материала для применения в различных условиях эксплуатации.</w:t>
      </w:r>
    </w:p>
    <w:sectPr w:rsidR="00333E9A" w:rsidRPr="00FC2782" w:rsidSect="009B781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300" w:rsidRDefault="008F1300" w:rsidP="00FC2782">
      <w:r>
        <w:separator/>
      </w:r>
    </w:p>
  </w:endnote>
  <w:endnote w:type="continuationSeparator" w:id="1">
    <w:p w:rsidR="008F1300" w:rsidRDefault="008F1300" w:rsidP="00FC2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470" w:rsidRDefault="00B7147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5974"/>
      <w:docPartObj>
        <w:docPartGallery w:val="Page Numbers (Bottom of Page)"/>
        <w:docPartUnique/>
      </w:docPartObj>
    </w:sdtPr>
    <w:sdtContent>
      <w:p w:rsidR="00FC2782" w:rsidRDefault="00FC2782">
        <w:pPr>
          <w:pStyle w:val="a8"/>
          <w:jc w:val="center"/>
        </w:pPr>
        <w:fldSimple w:instr=" PAGE   \* MERGEFORMAT ">
          <w:r w:rsidR="00B71470">
            <w:rPr>
              <w:noProof/>
            </w:rPr>
            <w:t>7</w:t>
          </w:r>
        </w:fldSimple>
      </w:p>
    </w:sdtContent>
  </w:sdt>
  <w:p w:rsidR="00FC2782" w:rsidRDefault="00FC278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470" w:rsidRDefault="00B7147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300" w:rsidRDefault="008F1300" w:rsidP="00FC2782">
      <w:r>
        <w:separator/>
      </w:r>
    </w:p>
  </w:footnote>
  <w:footnote w:type="continuationSeparator" w:id="1">
    <w:p w:rsidR="008F1300" w:rsidRDefault="008F1300" w:rsidP="00FC27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470" w:rsidRDefault="00B7147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470" w:rsidRDefault="00B7147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470" w:rsidRDefault="00B7147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A86851"/>
    <w:rsid w:val="00094DB8"/>
    <w:rsid w:val="0021726D"/>
    <w:rsid w:val="002A7781"/>
    <w:rsid w:val="0032367D"/>
    <w:rsid w:val="00333E9A"/>
    <w:rsid w:val="00356E8F"/>
    <w:rsid w:val="0039477F"/>
    <w:rsid w:val="00397684"/>
    <w:rsid w:val="003B2AF9"/>
    <w:rsid w:val="004E0704"/>
    <w:rsid w:val="005161EA"/>
    <w:rsid w:val="005E26C6"/>
    <w:rsid w:val="00796EA2"/>
    <w:rsid w:val="007D7E4F"/>
    <w:rsid w:val="008869E2"/>
    <w:rsid w:val="008B4898"/>
    <w:rsid w:val="008B6C32"/>
    <w:rsid w:val="008D4AC3"/>
    <w:rsid w:val="008F1300"/>
    <w:rsid w:val="00906783"/>
    <w:rsid w:val="00917A35"/>
    <w:rsid w:val="009B781A"/>
    <w:rsid w:val="00A14A69"/>
    <w:rsid w:val="00A86851"/>
    <w:rsid w:val="00B5255E"/>
    <w:rsid w:val="00B657D2"/>
    <w:rsid w:val="00B71470"/>
    <w:rsid w:val="00B744F6"/>
    <w:rsid w:val="00B81223"/>
    <w:rsid w:val="00BD77E5"/>
    <w:rsid w:val="00D12AC9"/>
    <w:rsid w:val="00E65CCF"/>
    <w:rsid w:val="00EC3F01"/>
    <w:rsid w:val="00FC2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85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1">
    <w:name w:val="hl1"/>
    <w:basedOn w:val="a0"/>
    <w:rsid w:val="00B744F6"/>
    <w:rPr>
      <w:shd w:val="clear" w:color="auto" w:fill="FFFF00"/>
    </w:rPr>
  </w:style>
  <w:style w:type="paragraph" w:styleId="a3">
    <w:name w:val="Balloon Text"/>
    <w:basedOn w:val="a"/>
    <w:link w:val="a4"/>
    <w:uiPriority w:val="99"/>
    <w:semiHidden/>
    <w:unhideWhenUsed/>
    <w:rsid w:val="008D4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AC3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rsid w:val="00FC2782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FC27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2782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C27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2782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85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1">
    <w:name w:val="hl1"/>
    <w:basedOn w:val="a0"/>
    <w:rsid w:val="00B744F6"/>
    <w:rPr>
      <w:shd w:val="clear" w:color="auto" w:fill="FFFF00"/>
    </w:rPr>
  </w:style>
  <w:style w:type="paragraph" w:styleId="a3">
    <w:name w:val="Balloon Text"/>
    <w:basedOn w:val="a"/>
    <w:link w:val="a4"/>
    <w:uiPriority w:val="99"/>
    <w:semiHidden/>
    <w:unhideWhenUsed/>
    <w:rsid w:val="008D4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AC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2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hdphoto" Target="media/hdphoto3.wdp"/><Relationship Id="rId18" Type="http://schemas.openxmlformats.org/officeDocument/2006/relationships/image" Target="media/image8.jpe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microsoft.com/office/2007/relationships/hdphoto" Target="media/hdphoto7.wdp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microsoft.com/office/2007/relationships/hdphoto" Target="media/hdphoto5.wdp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hdphoto" Target="media/hdphoto2.wdp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hdphoto" Target="media/hdphoto4.wdp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microsoft.com/office/2007/relationships/hdphoto" Target="media/hdphoto6.wdp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image" Target="media/image6.jpe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1486</Words>
  <Characters>8473</Characters>
  <Application>Microsoft Office Word</Application>
  <DocSecurity>0</DocSecurity>
  <Lines>70</Lines>
  <Paragraphs>19</Paragraphs>
  <ScaleCrop>false</ScaleCrop>
  <Company/>
  <LinksUpToDate>false</LinksUpToDate>
  <CharactersWithSpaces>9940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2015-12-01T16:01:00Z</dcterms:created>
  <dcterms:modified xsi:type="dcterms:W3CDTF">2015-12-01T16:01:00Z</dcterms:modified>
</cp:coreProperties>
</file>